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A78" w:rsidRPr="00C71C3D" w:rsidRDefault="00115A78" w:rsidP="00C71C3D">
      <w:pPr>
        <w:shd w:val="clear" w:color="auto" w:fill="FFFFFF"/>
        <w:spacing w:after="120" w:line="240" w:lineRule="auto"/>
        <w:jc w:val="both"/>
        <w:rPr>
          <w:rFonts w:ascii="Sylfaen" w:eastAsia="Times New Roman" w:hAnsi="Sylfaen" w:cs="Times New Roman"/>
          <w:b/>
          <w:sz w:val="20"/>
          <w:szCs w:val="20"/>
          <w:lang w:val="ka-GE"/>
        </w:rPr>
      </w:pPr>
      <w:r w:rsidRPr="00C71C3D">
        <w:rPr>
          <w:rFonts w:ascii="Sylfaen" w:eastAsia="Times New Roman" w:hAnsi="Sylfaen" w:cs="Times New Roman"/>
          <w:b/>
          <w:sz w:val="20"/>
          <w:szCs w:val="20"/>
          <w:lang w:val="ka-GE"/>
        </w:rPr>
        <w:t>ელ</w:t>
      </w:r>
      <w:r w:rsidR="00833DB0" w:rsidRPr="00C71C3D">
        <w:rPr>
          <w:rFonts w:ascii="Sylfaen" w:eastAsia="Times New Roman" w:hAnsi="Sylfaen" w:cs="Times New Roman"/>
          <w:b/>
          <w:sz w:val="20"/>
          <w:szCs w:val="20"/>
          <w:lang w:val="ka-GE"/>
        </w:rPr>
        <w:t>ექტრონული</w:t>
      </w:r>
      <w:r w:rsidRPr="00C71C3D">
        <w:rPr>
          <w:rFonts w:ascii="Sylfaen" w:eastAsia="Times New Roman" w:hAnsi="Sylfaen" w:cs="Times New Roman"/>
          <w:b/>
          <w:sz w:val="20"/>
          <w:szCs w:val="20"/>
          <w:lang w:val="ka-GE"/>
        </w:rPr>
        <w:t xml:space="preserve"> სიგარეტი </w:t>
      </w:r>
      <w:r w:rsidR="00833DB0" w:rsidRPr="00C71C3D">
        <w:rPr>
          <w:rFonts w:ascii="Sylfaen" w:eastAsia="Times New Roman" w:hAnsi="Sylfaen" w:cs="Times New Roman"/>
          <w:b/>
          <w:sz w:val="20"/>
          <w:szCs w:val="20"/>
          <w:lang w:val="ka-GE"/>
        </w:rPr>
        <w:t>„</w:t>
      </w:r>
      <w:r w:rsidRPr="00C71C3D">
        <w:rPr>
          <w:rFonts w:ascii="Sylfaen" w:eastAsia="Times New Roman" w:hAnsi="Sylfaen" w:cs="Times New Roman"/>
          <w:b/>
          <w:sz w:val="20"/>
          <w:szCs w:val="20"/>
          <w:lang w:val="ka-GE"/>
        </w:rPr>
        <w:t>JUUL</w:t>
      </w:r>
      <w:r w:rsidR="00833DB0" w:rsidRPr="00C71C3D">
        <w:rPr>
          <w:rFonts w:ascii="Sylfaen" w:eastAsia="Times New Roman" w:hAnsi="Sylfaen" w:cs="Times New Roman"/>
          <w:b/>
          <w:sz w:val="20"/>
          <w:szCs w:val="20"/>
          <w:lang w:val="ka-GE"/>
        </w:rPr>
        <w:t>“</w:t>
      </w:r>
      <w:r w:rsidRPr="00C71C3D">
        <w:rPr>
          <w:rFonts w:ascii="Sylfaen" w:eastAsia="Times New Roman" w:hAnsi="Sylfaen" w:cs="Times New Roman"/>
          <w:b/>
          <w:sz w:val="20"/>
          <w:szCs w:val="20"/>
          <w:lang w:val="ka-GE"/>
        </w:rPr>
        <w:t xml:space="preserve"> და</w:t>
      </w:r>
      <w:r w:rsidR="00833DB0" w:rsidRPr="00C71C3D">
        <w:rPr>
          <w:rFonts w:ascii="Sylfaen" w:eastAsia="Times New Roman" w:hAnsi="Sylfaen" w:cs="Times New Roman"/>
          <w:b/>
          <w:sz w:val="20"/>
          <w:szCs w:val="20"/>
          <w:lang w:val="ka-GE"/>
        </w:rPr>
        <w:t xml:space="preserve"> საქართველოს</w:t>
      </w:r>
      <w:r w:rsidRPr="00C71C3D">
        <w:rPr>
          <w:rFonts w:ascii="Sylfaen" w:eastAsia="Times New Roman" w:hAnsi="Sylfaen" w:cs="Times New Roman"/>
          <w:b/>
          <w:sz w:val="20"/>
          <w:szCs w:val="20"/>
          <w:lang w:val="ka-GE"/>
        </w:rPr>
        <w:t xml:space="preserve"> თამბაქოს კონტროლის პოლიტიკა </w:t>
      </w:r>
    </w:p>
    <w:p w:rsidR="003610F0" w:rsidRPr="00C71C3D" w:rsidRDefault="003140EB" w:rsidP="00C71C3D">
      <w:pPr>
        <w:shd w:val="clear" w:color="auto" w:fill="FFFFFF"/>
        <w:spacing w:after="120" w:line="240" w:lineRule="auto"/>
        <w:jc w:val="both"/>
        <w:rPr>
          <w:rFonts w:ascii="Sylfaen" w:eastAsia="Times New Roman" w:hAnsi="Sylfaen" w:cs="Times New Roman"/>
          <w:sz w:val="20"/>
          <w:szCs w:val="20"/>
          <w:lang w:val="ka-GE"/>
        </w:rPr>
      </w:pPr>
      <w:r w:rsidRPr="00C71C3D">
        <w:rPr>
          <w:rFonts w:ascii="Sylfaen" w:eastAsia="Times New Roman" w:hAnsi="Sylfaen" w:cs="Times New Roman"/>
          <w:sz w:val="20"/>
          <w:szCs w:val="20"/>
          <w:lang w:val="ka-GE"/>
        </w:rPr>
        <w:t xml:space="preserve">ელექტრონული სიგარეტი, იგივე </w:t>
      </w:r>
      <w:r w:rsidR="00115A78" w:rsidRPr="00C71C3D">
        <w:rPr>
          <w:rFonts w:ascii="Sylfaen" w:eastAsia="Times New Roman" w:hAnsi="Sylfaen" w:cs="Times New Roman"/>
          <w:sz w:val="20"/>
          <w:szCs w:val="20"/>
          <w:lang w:val="ka-GE"/>
        </w:rPr>
        <w:t>ნიკოტინის მიწოდების ელექტრონული სისტემა (ENDS</w:t>
      </w:r>
      <w:r w:rsidR="003610F0" w:rsidRPr="00C71C3D">
        <w:rPr>
          <w:rFonts w:ascii="Sylfaen" w:eastAsia="Times New Roman" w:hAnsi="Sylfaen" w:cs="Times New Roman"/>
          <w:sz w:val="20"/>
          <w:szCs w:val="20"/>
          <w:lang w:val="ka-GE"/>
        </w:rPr>
        <w:t>-Electronic Nicotine-Delivery Systems</w:t>
      </w:r>
      <w:r w:rsidR="00115A78" w:rsidRPr="00C71C3D">
        <w:rPr>
          <w:rFonts w:ascii="Sylfaen" w:eastAsia="Times New Roman" w:hAnsi="Sylfaen" w:cs="Times New Roman"/>
          <w:sz w:val="20"/>
          <w:szCs w:val="20"/>
          <w:lang w:val="ka-GE"/>
        </w:rPr>
        <w:t>) საქართველოს კანონმდებლობით, კერძოდ თამბაქოს კონტროლის შესახებ საქართველოს კანონის</w:t>
      </w:r>
      <w:r w:rsidR="003610F0" w:rsidRPr="00C71C3D">
        <w:rPr>
          <w:rStyle w:val="FootnoteReference"/>
          <w:rFonts w:ascii="Sylfaen" w:eastAsia="Times New Roman" w:hAnsi="Sylfaen" w:cs="Times New Roman"/>
          <w:sz w:val="20"/>
          <w:szCs w:val="20"/>
          <w:lang w:val="ka-GE"/>
        </w:rPr>
        <w:footnoteReference w:id="1"/>
      </w:r>
      <w:r w:rsidR="00115A78" w:rsidRPr="00C71C3D">
        <w:rPr>
          <w:rFonts w:ascii="Sylfaen" w:eastAsia="Times New Roman" w:hAnsi="Sylfaen" w:cs="Times New Roman"/>
          <w:sz w:val="20"/>
          <w:szCs w:val="20"/>
          <w:lang w:val="ka-GE"/>
        </w:rPr>
        <w:t xml:space="preserve"> მე-3 მუხლის</w:t>
      </w:r>
      <w:r w:rsidR="001A6CB1" w:rsidRPr="00C71C3D">
        <w:rPr>
          <w:rFonts w:ascii="Sylfaen" w:eastAsia="Times New Roman" w:hAnsi="Sylfaen" w:cs="Times New Roman"/>
          <w:sz w:val="20"/>
          <w:szCs w:val="20"/>
          <w:lang w:val="ka-GE"/>
        </w:rPr>
        <w:t xml:space="preserve"> ა) ქვეპუნქტის</w:t>
      </w:r>
      <w:r w:rsidR="00115A78" w:rsidRPr="00C71C3D">
        <w:rPr>
          <w:rFonts w:ascii="Sylfaen" w:eastAsia="Times New Roman" w:hAnsi="Sylfaen" w:cs="Times New Roman"/>
          <w:sz w:val="20"/>
          <w:szCs w:val="20"/>
          <w:lang w:val="ka-GE"/>
        </w:rPr>
        <w:t xml:space="preserve"> თანახმად წარმოადგენს </w:t>
      </w:r>
      <w:r w:rsidR="003610F0" w:rsidRPr="00C71C3D">
        <w:rPr>
          <w:rFonts w:ascii="Sylfaen" w:eastAsia="Times New Roman" w:hAnsi="Sylfaen" w:cs="Times New Roman"/>
          <w:sz w:val="20"/>
          <w:szCs w:val="20"/>
          <w:lang w:val="ka-GE"/>
        </w:rPr>
        <w:t>თამბაქოს ნაწარმს:</w:t>
      </w:r>
    </w:p>
    <w:p w:rsidR="003610F0" w:rsidRPr="00C71C3D" w:rsidRDefault="003610F0" w:rsidP="00C71C3D">
      <w:pPr>
        <w:shd w:val="clear" w:color="auto" w:fill="FFFFFF"/>
        <w:spacing w:after="120" w:line="240" w:lineRule="auto"/>
        <w:jc w:val="both"/>
        <w:rPr>
          <w:rFonts w:ascii="Sylfaen" w:hAnsi="Sylfaen" w:cs="Helvetica"/>
          <w:color w:val="333333"/>
          <w:sz w:val="20"/>
          <w:szCs w:val="20"/>
          <w:shd w:val="clear" w:color="auto" w:fill="EAEAEA"/>
          <w:lang w:val="ka-GE"/>
        </w:rPr>
      </w:pPr>
      <w:r w:rsidRPr="00C71C3D">
        <w:rPr>
          <w:rFonts w:ascii="Sylfaen" w:eastAsia="Times New Roman" w:hAnsi="Sylfaen" w:cs="Times New Roman"/>
          <w:sz w:val="20"/>
          <w:szCs w:val="20"/>
          <w:lang w:val="ka-GE"/>
        </w:rPr>
        <w:t>„</w:t>
      </w:r>
      <w:r w:rsidRPr="00C71C3D">
        <w:rPr>
          <w:rFonts w:ascii="Sylfaen" w:hAnsi="Sylfaen" w:cs="Sylfaen"/>
          <w:color w:val="333333"/>
          <w:sz w:val="20"/>
          <w:szCs w:val="20"/>
          <w:shd w:val="clear" w:color="auto" w:fill="EAEAEA"/>
          <w:lang w:val="ka-GE"/>
        </w:rPr>
        <w:t>ა</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თამბაქოს</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ნაწარმი</w:t>
      </w:r>
      <w:r w:rsidRPr="00C71C3D">
        <w:rPr>
          <w:rFonts w:ascii="Sylfaen" w:hAnsi="Sylfaen" w:cs="Helvetica"/>
          <w:color w:val="333333"/>
          <w:sz w:val="20"/>
          <w:szCs w:val="20"/>
          <w:shd w:val="clear" w:color="auto" w:fill="EAEAEA"/>
          <w:lang w:val="ka-GE"/>
        </w:rPr>
        <w:t xml:space="preserve"> – </w:t>
      </w:r>
      <w:r w:rsidRPr="00C71C3D">
        <w:rPr>
          <w:rFonts w:ascii="Sylfaen" w:hAnsi="Sylfaen" w:cs="Sylfaen"/>
          <w:color w:val="333333"/>
          <w:sz w:val="20"/>
          <w:szCs w:val="20"/>
          <w:shd w:val="clear" w:color="auto" w:fill="EAEAEA"/>
          <w:lang w:val="ka-GE"/>
        </w:rPr>
        <w:t>თამბაქოს</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ან</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მისი</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ელემენტების</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შემცველი</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ნაწარმი</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გარდა</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ნიკოტინის</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შემცველი</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სამკურნალწამლო</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საშუალებისა</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რომელიც</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განკუთვნილია</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მოსაწევად</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დასაღეჭად</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საწუწნად</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ან</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შესასუნთქად</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მათ</w:t>
      </w:r>
      <w:r w:rsidRPr="00C71C3D">
        <w:rPr>
          <w:rFonts w:ascii="Sylfaen" w:hAnsi="Sylfaen" w:cs="Helvetica"/>
          <w:color w:val="333333"/>
          <w:sz w:val="20"/>
          <w:szCs w:val="20"/>
          <w:shd w:val="clear" w:color="auto" w:fill="EAEAEA"/>
          <w:lang w:val="ka-GE"/>
        </w:rPr>
        <w:t xml:space="preserve"> </w:t>
      </w:r>
      <w:r w:rsidRPr="00C71C3D">
        <w:rPr>
          <w:rFonts w:ascii="Sylfaen" w:hAnsi="Sylfaen" w:cs="Sylfaen"/>
          <w:color w:val="333333"/>
          <w:sz w:val="20"/>
          <w:szCs w:val="20"/>
          <w:shd w:val="clear" w:color="auto" w:fill="EAEAEA"/>
          <w:lang w:val="ka-GE"/>
        </w:rPr>
        <w:t>შორის</w:t>
      </w:r>
      <w:r w:rsidRPr="00C71C3D">
        <w:rPr>
          <w:rFonts w:ascii="Sylfaen" w:hAnsi="Sylfaen" w:cs="Helvetica"/>
          <w:color w:val="333333"/>
          <w:sz w:val="20"/>
          <w:szCs w:val="20"/>
          <w:shd w:val="clear" w:color="auto" w:fill="EAEAEA"/>
          <w:lang w:val="ka-GE"/>
        </w:rPr>
        <w:t>:</w:t>
      </w:r>
    </w:p>
    <w:p w:rsidR="003610F0" w:rsidRPr="00C71C3D" w:rsidRDefault="003610F0" w:rsidP="00C71C3D">
      <w:pPr>
        <w:pStyle w:val="abzacixml"/>
        <w:shd w:val="clear" w:color="auto" w:fill="EAEAEA"/>
        <w:spacing w:before="0" w:beforeAutospacing="0" w:after="120" w:afterAutospacing="0"/>
        <w:ind w:firstLine="283"/>
        <w:jc w:val="both"/>
        <w:rPr>
          <w:rFonts w:ascii="Sylfaen" w:hAnsi="Sylfaen" w:cs="Helvetica"/>
          <w:color w:val="333333"/>
          <w:sz w:val="20"/>
          <w:szCs w:val="20"/>
          <w:lang w:val="ka-GE"/>
        </w:rPr>
      </w:pPr>
      <w:r w:rsidRPr="00C71C3D">
        <w:rPr>
          <w:rFonts w:ascii="Sylfaen" w:hAnsi="Sylfaen" w:cs="Sylfaen"/>
          <w:color w:val="333333"/>
          <w:sz w:val="20"/>
          <w:szCs w:val="20"/>
          <w:lang w:val="ka-GE"/>
        </w:rPr>
        <w:t>ა</w:t>
      </w:r>
      <w:r w:rsidRPr="00C71C3D">
        <w:rPr>
          <w:rFonts w:ascii="Sylfaen" w:hAnsi="Sylfaen" w:cs="Helvetica"/>
          <w:color w:val="333333"/>
          <w:sz w:val="20"/>
          <w:szCs w:val="20"/>
          <w:lang w:val="ka-GE"/>
        </w:rPr>
        <w:t>.</w:t>
      </w:r>
      <w:r w:rsidRPr="00C71C3D">
        <w:rPr>
          <w:rFonts w:ascii="Sylfaen" w:hAnsi="Sylfaen" w:cs="Sylfaen"/>
          <w:color w:val="333333"/>
          <w:sz w:val="20"/>
          <w:szCs w:val="20"/>
          <w:lang w:val="ka-GE"/>
        </w:rPr>
        <w:t>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ფილტრიანი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სიგარეტი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უფილტრო</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სიგარეტი</w:t>
      </w:r>
      <w:r w:rsidRPr="00C71C3D">
        <w:rPr>
          <w:rFonts w:ascii="Sylfaen" w:hAnsi="Sylfaen" w:cs="Helvetica"/>
          <w:color w:val="333333"/>
          <w:sz w:val="20"/>
          <w:szCs w:val="20"/>
          <w:lang w:val="ka-GE"/>
        </w:rPr>
        <w:t>;</w:t>
      </w:r>
    </w:p>
    <w:p w:rsidR="003610F0" w:rsidRPr="00C71C3D" w:rsidRDefault="003610F0" w:rsidP="00C71C3D">
      <w:pPr>
        <w:pStyle w:val="abzacixml"/>
        <w:shd w:val="clear" w:color="auto" w:fill="EAEAEA"/>
        <w:spacing w:before="0" w:beforeAutospacing="0" w:after="120" w:afterAutospacing="0"/>
        <w:ind w:firstLine="283"/>
        <w:jc w:val="both"/>
        <w:rPr>
          <w:rFonts w:ascii="Sylfaen" w:hAnsi="Sylfaen" w:cs="Helvetica"/>
          <w:color w:val="333333"/>
          <w:sz w:val="20"/>
          <w:szCs w:val="20"/>
          <w:lang w:val="ka-GE"/>
        </w:rPr>
      </w:pPr>
      <w:r w:rsidRPr="00C71C3D">
        <w:rPr>
          <w:rFonts w:ascii="Sylfaen" w:hAnsi="Sylfaen" w:cs="Sylfaen"/>
          <w:color w:val="333333"/>
          <w:sz w:val="20"/>
          <w:szCs w:val="20"/>
          <w:lang w:val="ka-GE"/>
        </w:rPr>
        <w:t>ა</w:t>
      </w:r>
      <w:r w:rsidRPr="00C71C3D">
        <w:rPr>
          <w:rFonts w:ascii="Sylfaen" w:hAnsi="Sylfaen" w:cs="Helvetica"/>
          <w:color w:val="333333"/>
          <w:sz w:val="20"/>
          <w:szCs w:val="20"/>
          <w:lang w:val="ka-GE"/>
        </w:rPr>
        <w:t>.</w:t>
      </w:r>
      <w:r w:rsidRPr="00C71C3D">
        <w:rPr>
          <w:rFonts w:ascii="Sylfaen" w:hAnsi="Sylfaen" w:cs="Sylfaen"/>
          <w:color w:val="333333"/>
          <w:sz w:val="20"/>
          <w:szCs w:val="20"/>
          <w:lang w:val="ka-GE"/>
        </w:rPr>
        <w:t>ბ</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პაპიროსი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სიგარა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სიგარილა</w:t>
      </w:r>
      <w:r w:rsidRPr="00C71C3D">
        <w:rPr>
          <w:rFonts w:ascii="Sylfaen" w:hAnsi="Sylfaen" w:cs="Helvetica"/>
          <w:color w:val="333333"/>
          <w:sz w:val="20"/>
          <w:szCs w:val="20"/>
          <w:lang w:val="ka-GE"/>
        </w:rPr>
        <w:t>;</w:t>
      </w:r>
    </w:p>
    <w:p w:rsidR="003610F0" w:rsidRPr="00C71C3D" w:rsidRDefault="003610F0" w:rsidP="00C71C3D">
      <w:pPr>
        <w:pStyle w:val="abzacixml"/>
        <w:shd w:val="clear" w:color="auto" w:fill="EAEAEA"/>
        <w:spacing w:before="0" w:beforeAutospacing="0" w:after="120" w:afterAutospacing="0"/>
        <w:ind w:firstLine="283"/>
        <w:jc w:val="both"/>
        <w:rPr>
          <w:rFonts w:ascii="Sylfaen" w:hAnsi="Sylfaen" w:cs="Helvetica"/>
          <w:color w:val="333333"/>
          <w:sz w:val="20"/>
          <w:szCs w:val="20"/>
          <w:lang w:val="ka-GE"/>
        </w:rPr>
      </w:pPr>
      <w:r w:rsidRPr="00C71C3D">
        <w:rPr>
          <w:rFonts w:ascii="Sylfaen" w:hAnsi="Sylfaen" w:cs="Sylfaen"/>
          <w:color w:val="333333"/>
          <w:sz w:val="20"/>
          <w:szCs w:val="20"/>
          <w:lang w:val="ka-GE"/>
        </w:rPr>
        <w:t>ა</w:t>
      </w:r>
      <w:r w:rsidRPr="00C71C3D">
        <w:rPr>
          <w:rFonts w:ascii="Sylfaen" w:hAnsi="Sylfaen" w:cs="Helvetica"/>
          <w:color w:val="333333"/>
          <w:sz w:val="20"/>
          <w:szCs w:val="20"/>
          <w:lang w:val="ka-GE"/>
        </w:rPr>
        <w:t>.</w:t>
      </w:r>
      <w:r w:rsidRPr="00C71C3D">
        <w:rPr>
          <w:rFonts w:ascii="Sylfaen" w:hAnsi="Sylfaen" w:cs="Sylfaen"/>
          <w:color w:val="333333"/>
          <w:sz w:val="20"/>
          <w:szCs w:val="20"/>
          <w:lang w:val="ka-GE"/>
        </w:rPr>
        <w:t>გ</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საჩიბუხე</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ჩილიმისთვის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განკუთვნილი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w:t>
      </w:r>
      <w:r w:rsidRPr="00C71C3D">
        <w:rPr>
          <w:rFonts w:ascii="Sylfaen" w:hAnsi="Sylfaen" w:cs="Helvetica"/>
          <w:color w:val="333333"/>
          <w:sz w:val="20"/>
          <w:szCs w:val="20"/>
          <w:lang w:val="ka-GE"/>
        </w:rPr>
        <w:t>;</w:t>
      </w:r>
    </w:p>
    <w:p w:rsidR="003610F0" w:rsidRPr="00C71C3D" w:rsidRDefault="003610F0" w:rsidP="00C71C3D">
      <w:pPr>
        <w:pStyle w:val="abzacixml"/>
        <w:shd w:val="clear" w:color="auto" w:fill="EAEAEA"/>
        <w:spacing w:before="0" w:beforeAutospacing="0" w:after="120" w:afterAutospacing="0"/>
        <w:ind w:firstLine="283"/>
        <w:jc w:val="both"/>
        <w:rPr>
          <w:rFonts w:ascii="Sylfaen" w:hAnsi="Sylfaen" w:cs="Helvetica"/>
          <w:color w:val="333333"/>
          <w:sz w:val="20"/>
          <w:szCs w:val="20"/>
          <w:lang w:val="ka-GE"/>
        </w:rPr>
      </w:pPr>
      <w:r w:rsidRPr="00C71C3D">
        <w:rPr>
          <w:rFonts w:ascii="Sylfaen" w:hAnsi="Sylfaen" w:cs="Sylfaen"/>
          <w:color w:val="333333"/>
          <w:sz w:val="20"/>
          <w:szCs w:val="20"/>
          <w:lang w:val="ka-GE"/>
        </w:rPr>
        <w:t>ა</w:t>
      </w:r>
      <w:r w:rsidRPr="00C71C3D">
        <w:rPr>
          <w:rFonts w:ascii="Sylfaen" w:hAnsi="Sylfaen" w:cs="Helvetica"/>
          <w:color w:val="333333"/>
          <w:sz w:val="20"/>
          <w:szCs w:val="20"/>
          <w:lang w:val="ka-GE"/>
        </w:rPr>
        <w:t>.</w:t>
      </w:r>
      <w:r w:rsidRPr="00C71C3D">
        <w:rPr>
          <w:rFonts w:ascii="Sylfaen" w:hAnsi="Sylfaen" w:cs="Sylfaen"/>
          <w:color w:val="333333"/>
          <w:sz w:val="20"/>
          <w:szCs w:val="20"/>
          <w:lang w:val="ka-GE"/>
        </w:rPr>
        <w:t>დ</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შესახვევი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თუთუნი</w:t>
      </w:r>
      <w:r w:rsidRPr="00C71C3D">
        <w:rPr>
          <w:rFonts w:ascii="Sylfaen" w:hAnsi="Sylfaen" w:cs="Helvetica"/>
          <w:color w:val="333333"/>
          <w:sz w:val="20"/>
          <w:szCs w:val="20"/>
          <w:lang w:val="ka-GE"/>
        </w:rPr>
        <w:t>;</w:t>
      </w:r>
    </w:p>
    <w:p w:rsidR="003610F0" w:rsidRPr="00C71C3D" w:rsidRDefault="003610F0" w:rsidP="00C71C3D">
      <w:pPr>
        <w:pStyle w:val="abzacixml"/>
        <w:shd w:val="clear" w:color="auto" w:fill="EAEAEA"/>
        <w:spacing w:before="0" w:beforeAutospacing="0" w:after="120" w:afterAutospacing="0"/>
        <w:ind w:firstLine="283"/>
        <w:jc w:val="both"/>
        <w:rPr>
          <w:rFonts w:ascii="Sylfaen" w:hAnsi="Sylfaen" w:cs="Helvetica"/>
          <w:color w:val="333333"/>
          <w:sz w:val="20"/>
          <w:szCs w:val="20"/>
          <w:lang w:val="ka-GE"/>
        </w:rPr>
      </w:pPr>
      <w:r w:rsidRPr="00C71C3D">
        <w:rPr>
          <w:rFonts w:ascii="Sylfaen" w:hAnsi="Sylfaen" w:cs="Sylfaen"/>
          <w:color w:val="333333"/>
          <w:sz w:val="20"/>
          <w:szCs w:val="20"/>
          <w:lang w:val="ka-GE"/>
        </w:rPr>
        <w:t>ა</w:t>
      </w:r>
      <w:r w:rsidRPr="00C71C3D">
        <w:rPr>
          <w:rFonts w:ascii="Sylfaen" w:hAnsi="Sylfaen" w:cs="Helvetica"/>
          <w:color w:val="333333"/>
          <w:sz w:val="20"/>
          <w:szCs w:val="20"/>
          <w:lang w:val="ka-GE"/>
        </w:rPr>
        <w:t>.</w:t>
      </w:r>
      <w:r w:rsidRPr="00C71C3D">
        <w:rPr>
          <w:rFonts w:ascii="Sylfaen" w:hAnsi="Sylfaen" w:cs="Sylfaen"/>
          <w:color w:val="333333"/>
          <w:sz w:val="20"/>
          <w:szCs w:val="20"/>
          <w:lang w:val="ka-GE"/>
        </w:rPr>
        <w:t>ე</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დასაღეჭი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საწუწნი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შესასუნთქი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w:t>
      </w:r>
      <w:r w:rsidRPr="00C71C3D">
        <w:rPr>
          <w:rFonts w:ascii="Sylfaen" w:hAnsi="Sylfaen" w:cs="Helvetica"/>
          <w:color w:val="333333"/>
          <w:sz w:val="20"/>
          <w:szCs w:val="20"/>
          <w:lang w:val="ka-GE"/>
        </w:rPr>
        <w:t>;</w:t>
      </w:r>
    </w:p>
    <w:p w:rsidR="003610F0" w:rsidRPr="00C71C3D" w:rsidRDefault="003610F0" w:rsidP="00C71C3D">
      <w:pPr>
        <w:pStyle w:val="abzacixml"/>
        <w:shd w:val="clear" w:color="auto" w:fill="EAEAEA"/>
        <w:spacing w:before="0" w:beforeAutospacing="0" w:after="120" w:afterAutospacing="0"/>
        <w:ind w:firstLine="283"/>
        <w:jc w:val="both"/>
        <w:rPr>
          <w:rFonts w:ascii="Sylfaen" w:hAnsi="Sylfaen" w:cs="Helvetica"/>
          <w:color w:val="333333"/>
          <w:sz w:val="20"/>
          <w:szCs w:val="20"/>
          <w:lang w:val="ka-GE"/>
        </w:rPr>
      </w:pPr>
      <w:r w:rsidRPr="00C71C3D">
        <w:rPr>
          <w:rFonts w:ascii="Sylfaen" w:hAnsi="Sylfaen" w:cs="Sylfaen"/>
          <w:color w:val="333333"/>
          <w:sz w:val="20"/>
          <w:szCs w:val="20"/>
          <w:lang w:val="ka-GE"/>
        </w:rPr>
        <w:t>ა</w:t>
      </w:r>
      <w:r w:rsidRPr="00C71C3D">
        <w:rPr>
          <w:rFonts w:ascii="Sylfaen" w:hAnsi="Sylfaen" w:cs="Helvetica"/>
          <w:color w:val="333333"/>
          <w:sz w:val="20"/>
          <w:szCs w:val="20"/>
          <w:lang w:val="ka-GE"/>
        </w:rPr>
        <w:t>.</w:t>
      </w:r>
      <w:r w:rsidRPr="00C71C3D">
        <w:rPr>
          <w:rFonts w:ascii="Sylfaen" w:hAnsi="Sylfaen" w:cs="Sylfaen"/>
          <w:color w:val="333333"/>
          <w:sz w:val="20"/>
          <w:szCs w:val="20"/>
          <w:lang w:val="ka-GE"/>
        </w:rPr>
        <w:t>ვ</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ელექტრონული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სიგარეტის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ან</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სხვა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მსგავსი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მოწყობილობის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ნიკოტინის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შემცველი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მასალა</w:t>
      </w:r>
      <w:r w:rsidRPr="00C71C3D">
        <w:rPr>
          <w:rFonts w:ascii="Sylfaen" w:hAnsi="Sylfaen" w:cs="Helvetica"/>
          <w:color w:val="333333"/>
          <w:sz w:val="20"/>
          <w:szCs w:val="20"/>
          <w:lang w:val="ka-GE"/>
        </w:rPr>
        <w:t>/</w:t>
      </w:r>
      <w:r w:rsidRPr="00C71C3D">
        <w:rPr>
          <w:rFonts w:ascii="Sylfaen" w:hAnsi="Sylfaen" w:cs="Sylfaen"/>
          <w:color w:val="333333"/>
          <w:sz w:val="20"/>
          <w:szCs w:val="20"/>
          <w:lang w:val="ka-GE"/>
        </w:rPr>
        <w:t>კარტრიჯი</w:t>
      </w:r>
      <w:r w:rsidRPr="00C71C3D">
        <w:rPr>
          <w:rFonts w:ascii="Sylfaen" w:hAnsi="Sylfaen" w:cs="Helvetica"/>
          <w:color w:val="333333"/>
          <w:sz w:val="20"/>
          <w:szCs w:val="20"/>
          <w:lang w:val="ka-GE"/>
        </w:rPr>
        <w:t>/</w:t>
      </w:r>
      <w:r w:rsidRPr="00C71C3D">
        <w:rPr>
          <w:rFonts w:ascii="Sylfaen" w:hAnsi="Sylfaen" w:cs="Sylfaen"/>
          <w:color w:val="333333"/>
          <w:sz w:val="20"/>
          <w:szCs w:val="20"/>
          <w:lang w:val="ka-GE"/>
        </w:rPr>
        <w:t>კაფსულა</w:t>
      </w:r>
      <w:r w:rsidRPr="00C71C3D">
        <w:rPr>
          <w:rFonts w:ascii="Sylfaen" w:hAnsi="Sylfaen" w:cs="Helvetica"/>
          <w:color w:val="333333"/>
          <w:sz w:val="20"/>
          <w:szCs w:val="20"/>
          <w:lang w:val="ka-GE"/>
        </w:rPr>
        <w:t>;</w:t>
      </w:r>
    </w:p>
    <w:p w:rsidR="003610F0" w:rsidRPr="00C71C3D" w:rsidRDefault="003610F0" w:rsidP="00C71C3D">
      <w:pPr>
        <w:pStyle w:val="abzacixml"/>
        <w:shd w:val="clear" w:color="auto" w:fill="EAEAEA"/>
        <w:spacing w:before="0" w:beforeAutospacing="0" w:after="120" w:afterAutospacing="0"/>
        <w:ind w:firstLine="283"/>
        <w:jc w:val="both"/>
        <w:rPr>
          <w:rFonts w:ascii="Sylfaen" w:hAnsi="Sylfaen" w:cs="Helvetica"/>
          <w:color w:val="333333"/>
          <w:sz w:val="20"/>
          <w:szCs w:val="20"/>
          <w:lang w:val="ka-GE"/>
        </w:rPr>
      </w:pPr>
      <w:r w:rsidRPr="00C71C3D">
        <w:rPr>
          <w:rFonts w:ascii="Sylfaen" w:hAnsi="Sylfaen" w:cs="Sylfaen"/>
          <w:color w:val="333333"/>
          <w:sz w:val="20"/>
          <w:szCs w:val="20"/>
          <w:lang w:val="ka-GE"/>
        </w:rPr>
        <w:t>ა</w:t>
      </w:r>
      <w:r w:rsidRPr="00C71C3D">
        <w:rPr>
          <w:color w:val="333333"/>
          <w:sz w:val="20"/>
          <w:szCs w:val="20"/>
          <w:vertAlign w:val="superscript"/>
          <w:lang w:val="ka-GE"/>
        </w:rPr>
        <w:t>​</w:t>
      </w:r>
      <w:r w:rsidRPr="00C71C3D">
        <w:rPr>
          <w:rFonts w:ascii="Sylfaen" w:hAnsi="Sylfaen" w:cs="Helvetica"/>
          <w:color w:val="333333"/>
          <w:sz w:val="20"/>
          <w:szCs w:val="20"/>
          <w:vertAlign w:val="superscript"/>
          <w:lang w:val="ka-GE"/>
        </w:rPr>
        <w:t>1</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აქსესუარი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ან</w:t>
      </w:r>
      <w:r w:rsidRPr="00C71C3D">
        <w:rPr>
          <w:rFonts w:ascii="Sylfaen" w:hAnsi="Sylfaen" w:cs="Helvetica"/>
          <w:color w:val="333333"/>
          <w:sz w:val="20"/>
          <w:szCs w:val="20"/>
          <w:lang w:val="ka-GE"/>
        </w:rPr>
        <w:t>/</w:t>
      </w:r>
      <w:r w:rsidRPr="00C71C3D">
        <w:rPr>
          <w:rFonts w:ascii="Sylfaen" w:hAnsi="Sylfaen" w:cs="Sylfaen"/>
          <w:color w:val="333333"/>
          <w:sz w:val="20"/>
          <w:szCs w:val="20"/>
          <w:lang w:val="ka-GE"/>
        </w:rPr>
        <w:t>და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მოხმარებისთვის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განკუთვნილი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მოწყობილობა</w:t>
      </w:r>
      <w:r w:rsidRPr="00C71C3D">
        <w:rPr>
          <w:rFonts w:ascii="Sylfaen" w:hAnsi="Sylfaen" w:cs="Helvetica"/>
          <w:color w:val="333333"/>
          <w:sz w:val="20"/>
          <w:szCs w:val="20"/>
          <w:lang w:val="ka-GE"/>
        </w:rPr>
        <w:t xml:space="preserve"> – </w:t>
      </w:r>
      <w:r w:rsidRPr="00C71C3D">
        <w:rPr>
          <w:rFonts w:ascii="Sylfaen" w:hAnsi="Sylfaen" w:cs="Sylfaen"/>
          <w:color w:val="333333"/>
          <w:sz w:val="20"/>
          <w:szCs w:val="20"/>
          <w:lang w:val="ka-GE"/>
        </w:rPr>
        <w:t>მუნდშტუკი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ჩიბუხი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ჩილიმი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საწუწნი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მოწყობილობა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შესასუნთქი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მოწყობილობა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ელექტრონული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სიგარეტი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ან</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სხვა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მსგავსი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მოწყობილობა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სიგარეტის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ასანთები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სპეციალური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სანთებელა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გასახვევი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ქაღალდი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შესახვევი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აპარატი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დასაჭრელი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აპარატი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საფერფლე</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ნებისმიერი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სახის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პორტსიგარი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ან</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სხვა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საგანი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რომელიც</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განკუთვნილია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უპირატესად</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მოხმარებისთვის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ან</w:t>
      </w:r>
      <w:r w:rsidRPr="00C71C3D">
        <w:rPr>
          <w:rFonts w:ascii="Sylfaen" w:hAnsi="Sylfaen" w:cs="Helvetica"/>
          <w:color w:val="333333"/>
          <w:sz w:val="20"/>
          <w:szCs w:val="20"/>
          <w:lang w:val="ka-GE"/>
        </w:rPr>
        <w:t>/</w:t>
      </w:r>
      <w:r w:rsidRPr="00C71C3D">
        <w:rPr>
          <w:rFonts w:ascii="Sylfaen" w:hAnsi="Sylfaen" w:cs="Sylfaen"/>
          <w:color w:val="333333"/>
          <w:sz w:val="20"/>
          <w:szCs w:val="20"/>
          <w:lang w:val="ka-GE"/>
        </w:rPr>
        <w:t>და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შენახვისთვის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აგრეთვე</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სიგარეტის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მისი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კოლოფის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ან</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ზემოაღნიშნული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საგნის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ილუსტრაცია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ან</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მისი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გამომსახველი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სხვა</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საგანი</w:t>
      </w:r>
      <w:r w:rsidRPr="00C71C3D">
        <w:rPr>
          <w:rFonts w:ascii="Sylfaen" w:hAnsi="Sylfaen" w:cs="Helvetica"/>
          <w:color w:val="333333"/>
          <w:sz w:val="20"/>
          <w:szCs w:val="20"/>
          <w:lang w:val="ka-GE"/>
        </w:rPr>
        <w:t>; „</w:t>
      </w:r>
    </w:p>
    <w:p w:rsidR="003610F0" w:rsidRPr="00C71C3D" w:rsidRDefault="003610F0" w:rsidP="00C71C3D">
      <w:pPr>
        <w:shd w:val="clear" w:color="auto" w:fill="FFFFFF"/>
        <w:spacing w:after="120" w:line="240" w:lineRule="auto"/>
        <w:jc w:val="both"/>
        <w:rPr>
          <w:rFonts w:ascii="Sylfaen" w:eastAsia="Times New Roman" w:hAnsi="Sylfaen" w:cs="Times New Roman"/>
          <w:sz w:val="20"/>
          <w:szCs w:val="20"/>
          <w:lang w:val="ka-GE"/>
        </w:rPr>
      </w:pPr>
      <w:r w:rsidRPr="00C71C3D">
        <w:rPr>
          <w:rFonts w:ascii="Sylfaen" w:eastAsia="Times New Roman" w:hAnsi="Sylfaen" w:cs="Times New Roman"/>
          <w:sz w:val="20"/>
          <w:szCs w:val="20"/>
          <w:lang w:val="ka-GE"/>
        </w:rPr>
        <w:t>ამავე მუხლის დ) ქვეპუნქტის თანახმად:</w:t>
      </w:r>
    </w:p>
    <w:p w:rsidR="003610F0" w:rsidRPr="00C71C3D" w:rsidRDefault="003610F0" w:rsidP="00C71C3D">
      <w:pPr>
        <w:pStyle w:val="abzacixml"/>
        <w:shd w:val="clear" w:color="auto" w:fill="EAEAEA"/>
        <w:spacing w:before="0" w:beforeAutospacing="0" w:after="120" w:afterAutospacing="0"/>
        <w:jc w:val="both"/>
        <w:rPr>
          <w:rFonts w:ascii="Sylfaen" w:hAnsi="Sylfaen" w:cs="Helvetica"/>
          <w:color w:val="333333"/>
          <w:sz w:val="20"/>
          <w:szCs w:val="20"/>
          <w:lang w:val="ka-GE"/>
        </w:rPr>
      </w:pPr>
      <w:r w:rsidRPr="00C71C3D">
        <w:rPr>
          <w:rFonts w:ascii="Sylfaen" w:hAnsi="Sylfaen" w:cs="Sylfaen"/>
          <w:color w:val="333333"/>
          <w:sz w:val="20"/>
          <w:szCs w:val="20"/>
          <w:lang w:val="ka-GE"/>
        </w:rPr>
        <w:t>„დ</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თამბაქოს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მოწევა</w:t>
      </w:r>
      <w:r w:rsidRPr="00C71C3D">
        <w:rPr>
          <w:rFonts w:ascii="Sylfaen" w:hAnsi="Sylfaen" w:cs="Helvetica"/>
          <w:color w:val="333333"/>
          <w:sz w:val="20"/>
          <w:szCs w:val="20"/>
          <w:lang w:val="ka-GE"/>
        </w:rPr>
        <w:t xml:space="preserve"> – </w:t>
      </w:r>
      <w:r w:rsidRPr="00C71C3D">
        <w:rPr>
          <w:rFonts w:ascii="Sylfaen" w:hAnsi="Sylfaen" w:cs="Sylfaen"/>
          <w:color w:val="333333"/>
          <w:sz w:val="20"/>
          <w:szCs w:val="20"/>
          <w:lang w:val="ka-GE"/>
        </w:rPr>
        <w:t>თამბაქოს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ნაწარმის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წვის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ან</w:t>
      </w:r>
      <w:r w:rsidRPr="00C71C3D">
        <w:rPr>
          <w:rFonts w:ascii="Sylfaen" w:hAnsi="Sylfaen" w:cs="Helvetica"/>
          <w:color w:val="333333"/>
          <w:sz w:val="20"/>
          <w:szCs w:val="20"/>
          <w:lang w:val="ka-GE"/>
        </w:rPr>
        <w:t> </w:t>
      </w:r>
      <w:r w:rsidRPr="00C71C3D">
        <w:rPr>
          <w:rFonts w:ascii="Sylfaen" w:hAnsi="Sylfaen" w:cs="Sylfaen"/>
          <w:color w:val="333333"/>
          <w:sz w:val="20"/>
          <w:szCs w:val="20"/>
          <w:lang w:val="ka-GE"/>
        </w:rPr>
        <w:t>გახურების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შედეგად</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გამოყოფილი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პირველადი</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კვამლის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ან</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ორთქლის</w:t>
      </w:r>
      <w:r w:rsidRPr="00C71C3D">
        <w:rPr>
          <w:rFonts w:ascii="Sylfaen" w:hAnsi="Sylfaen" w:cs="Helvetica"/>
          <w:color w:val="333333"/>
          <w:sz w:val="20"/>
          <w:szCs w:val="20"/>
          <w:lang w:val="ka-GE"/>
        </w:rPr>
        <w:t xml:space="preserve"> </w:t>
      </w:r>
      <w:r w:rsidRPr="00C71C3D">
        <w:rPr>
          <w:rFonts w:ascii="Sylfaen" w:hAnsi="Sylfaen" w:cs="Sylfaen"/>
          <w:color w:val="333333"/>
          <w:sz w:val="20"/>
          <w:szCs w:val="20"/>
          <w:lang w:val="ka-GE"/>
        </w:rPr>
        <w:t>შესუნთქვა</w:t>
      </w:r>
      <w:r w:rsidRPr="00C71C3D">
        <w:rPr>
          <w:rFonts w:ascii="Sylfaen" w:hAnsi="Sylfaen" w:cs="Helvetica"/>
          <w:color w:val="333333"/>
          <w:sz w:val="20"/>
          <w:szCs w:val="20"/>
          <w:lang w:val="ka-GE"/>
        </w:rPr>
        <w:t>;“</w:t>
      </w:r>
      <w:r w:rsidR="00833DB0" w:rsidRPr="00C71C3D">
        <w:rPr>
          <w:rFonts w:ascii="Sylfaen" w:hAnsi="Sylfaen" w:cs="Helvetica"/>
          <w:color w:val="333333"/>
          <w:sz w:val="20"/>
          <w:szCs w:val="20"/>
          <w:lang w:val="ka-GE"/>
        </w:rPr>
        <w:t>.</w:t>
      </w:r>
    </w:p>
    <w:p w:rsidR="00010D25" w:rsidRPr="00C71C3D" w:rsidRDefault="003610F0" w:rsidP="00C71C3D">
      <w:pPr>
        <w:shd w:val="clear" w:color="auto" w:fill="FFFFFF"/>
        <w:spacing w:after="120" w:line="240" w:lineRule="auto"/>
        <w:jc w:val="both"/>
        <w:rPr>
          <w:rFonts w:ascii="Sylfaen" w:hAnsi="Sylfaen"/>
          <w:sz w:val="20"/>
          <w:szCs w:val="20"/>
          <w:lang w:val="ka-GE"/>
        </w:rPr>
      </w:pPr>
      <w:r w:rsidRPr="00C71C3D">
        <w:rPr>
          <w:rFonts w:ascii="Sylfaen" w:eastAsia="Times New Roman" w:hAnsi="Sylfaen" w:cs="Times New Roman"/>
          <w:sz w:val="20"/>
          <w:szCs w:val="20"/>
          <w:lang w:val="ka-GE"/>
        </w:rPr>
        <w:t>შესაბამისად, ელ.სიგარეტზე, როგორც თამბაქოს ნაწარმზე ვრცელდება ყველა ის რეგულაცია, რაც ვრცელდება თამბაქოს დანარჩენი ტიპის ნაწარმზე, და რომელიც მისი მოხმარების შეზღუდვასთან და რეალიზაციის გარკვეული ტიპის აკრძალვებთან, ასევე პროდუქტის რეგულირების სხვა საკითხებთან არის დაკავშირებული.</w:t>
      </w:r>
      <w:r w:rsidR="0047741C" w:rsidRPr="00C71C3D">
        <w:rPr>
          <w:rFonts w:ascii="Sylfaen" w:eastAsia="Times New Roman" w:hAnsi="Sylfaen" w:cs="Times New Roman"/>
          <w:sz w:val="20"/>
          <w:szCs w:val="20"/>
          <w:lang w:val="ka-GE"/>
        </w:rPr>
        <w:t xml:space="preserve"> მაგალითად, კანონის მე-10 მუხლი ზღუდავს/კრძალავს თამბაქოს, მათ შორის ელექტრონული სიგარეტის მოხმარებას საზოგადოებრივი დანიშნულების შენობა-ნაგებობებში. კანონის მე-6 მუხლით დადგენილია თამბაქოს, მათ შორის ელექტრონული სიგარეტის, შეფუთვასთან დაკავშირებული ნორმები, რომელიც დამატებით რეგულირდება საქართველოს მთავრობის 2018 წლის 15 იანვრის #14 დადგენილებით. </w:t>
      </w:r>
      <w:r w:rsidR="00521061" w:rsidRPr="00C71C3D">
        <w:rPr>
          <w:rFonts w:ascii="Sylfaen" w:eastAsia="Times New Roman" w:hAnsi="Sylfaen" w:cs="Times New Roman"/>
          <w:sz w:val="20"/>
          <w:szCs w:val="20"/>
          <w:lang w:val="ka-GE"/>
        </w:rPr>
        <w:t xml:space="preserve">კანონის მე-5 მუხლი კი აწესებს კონკრეტულ ნორმებს თამბაქოს ნაწარმის, მათ შორის ელ.სიგარეტის რეალიზაციის წესებთან დაკავშირებით. ამ მუხლით და კანონმდებლობაში არსებული სხვა ჩანაწერებით (მათ შორის „რეკლამის შესახებ“, „მაუწყებლობის შესახებ“, </w:t>
      </w:r>
      <w:r w:rsidR="00377C61" w:rsidRPr="00C71C3D">
        <w:rPr>
          <w:rFonts w:ascii="Sylfaen" w:hAnsi="Sylfaen" w:cs="Sylfaen"/>
          <w:sz w:val="20"/>
          <w:szCs w:val="20"/>
          <w:shd w:val="clear" w:color="auto" w:fill="FFFFFF"/>
          <w:lang w:val="ka-GE"/>
        </w:rPr>
        <w:t>აზარტული</w:t>
      </w:r>
      <w:r w:rsidR="00377C61" w:rsidRPr="00C71C3D">
        <w:rPr>
          <w:rFonts w:ascii="Sylfaen" w:hAnsi="Sylfaen" w:cs="Arial"/>
          <w:sz w:val="20"/>
          <w:szCs w:val="20"/>
          <w:shd w:val="clear" w:color="auto" w:fill="FFFFFF"/>
          <w:lang w:val="ka-GE"/>
        </w:rPr>
        <w:t xml:space="preserve"> </w:t>
      </w:r>
      <w:r w:rsidR="00377C61" w:rsidRPr="00C71C3D">
        <w:rPr>
          <w:rFonts w:ascii="Sylfaen" w:hAnsi="Sylfaen" w:cs="Sylfaen"/>
          <w:sz w:val="20"/>
          <w:szCs w:val="20"/>
          <w:shd w:val="clear" w:color="auto" w:fill="FFFFFF"/>
          <w:lang w:val="ka-GE"/>
        </w:rPr>
        <w:t>და</w:t>
      </w:r>
      <w:r w:rsidR="00377C61" w:rsidRPr="00C71C3D">
        <w:rPr>
          <w:rFonts w:ascii="Sylfaen" w:hAnsi="Sylfaen" w:cs="Arial"/>
          <w:sz w:val="20"/>
          <w:szCs w:val="20"/>
          <w:shd w:val="clear" w:color="auto" w:fill="FFFFFF"/>
          <w:lang w:val="ka-GE"/>
        </w:rPr>
        <w:t xml:space="preserve"> </w:t>
      </w:r>
      <w:r w:rsidR="00377C61" w:rsidRPr="00C71C3D">
        <w:rPr>
          <w:rFonts w:ascii="Sylfaen" w:hAnsi="Sylfaen" w:cs="Sylfaen"/>
          <w:sz w:val="20"/>
          <w:szCs w:val="20"/>
          <w:shd w:val="clear" w:color="auto" w:fill="FFFFFF"/>
          <w:lang w:val="ka-GE"/>
        </w:rPr>
        <w:t>მომგებიანი</w:t>
      </w:r>
      <w:r w:rsidR="00377C61" w:rsidRPr="00C71C3D">
        <w:rPr>
          <w:rFonts w:ascii="Sylfaen" w:hAnsi="Sylfaen" w:cs="Arial"/>
          <w:sz w:val="20"/>
          <w:szCs w:val="20"/>
          <w:shd w:val="clear" w:color="auto" w:fill="FFFFFF"/>
          <w:lang w:val="ka-GE"/>
        </w:rPr>
        <w:t xml:space="preserve"> </w:t>
      </w:r>
      <w:r w:rsidR="00377C61" w:rsidRPr="00C71C3D">
        <w:rPr>
          <w:rFonts w:ascii="Sylfaen" w:hAnsi="Sylfaen" w:cs="Sylfaen"/>
          <w:sz w:val="20"/>
          <w:szCs w:val="20"/>
          <w:shd w:val="clear" w:color="auto" w:fill="FFFFFF"/>
          <w:lang w:val="ka-GE"/>
        </w:rPr>
        <w:t>თამაშობების</w:t>
      </w:r>
      <w:r w:rsidR="00377C61" w:rsidRPr="00C71C3D">
        <w:rPr>
          <w:rFonts w:ascii="Sylfaen" w:hAnsi="Sylfaen" w:cs="Arial"/>
          <w:sz w:val="20"/>
          <w:szCs w:val="20"/>
          <w:shd w:val="clear" w:color="auto" w:fill="FFFFFF"/>
          <w:lang w:val="ka-GE"/>
        </w:rPr>
        <w:t xml:space="preserve"> </w:t>
      </w:r>
      <w:r w:rsidR="00377C61" w:rsidRPr="00C71C3D">
        <w:rPr>
          <w:rFonts w:ascii="Sylfaen" w:hAnsi="Sylfaen" w:cs="Sylfaen"/>
          <w:sz w:val="20"/>
          <w:szCs w:val="20"/>
          <w:shd w:val="clear" w:color="auto" w:fill="FFFFFF"/>
          <w:lang w:val="ka-GE"/>
        </w:rPr>
        <w:t>მოწყობის</w:t>
      </w:r>
      <w:r w:rsidR="00377C61" w:rsidRPr="00C71C3D">
        <w:rPr>
          <w:rFonts w:ascii="Sylfaen" w:hAnsi="Sylfaen" w:cs="Arial"/>
          <w:sz w:val="20"/>
          <w:szCs w:val="20"/>
          <w:shd w:val="clear" w:color="auto" w:fill="FFFFFF"/>
          <w:lang w:val="ka-GE"/>
        </w:rPr>
        <w:t xml:space="preserve"> </w:t>
      </w:r>
      <w:r w:rsidR="00377C61" w:rsidRPr="00C71C3D">
        <w:rPr>
          <w:rFonts w:ascii="Sylfaen" w:hAnsi="Sylfaen"/>
          <w:sz w:val="20"/>
          <w:szCs w:val="20"/>
          <w:lang w:val="ka-GE"/>
        </w:rPr>
        <w:t xml:space="preserve">შესახებ კანონების) იკრძალება თამბაქოს ნებისმიერი ტიპის, მათ შორის ელ.სიგარეტების შეთავაზება, დარიგება, სპონსორობა, რეკლამა, პრომოუშენი და არაპირდაპირი რეკლამა რეალიზაციის მიზნით, რეალიზაცია თვითღირებულებაზე დაბალ ფასად, რეალიზაცია ინტერნეტის მეშვეობით. </w:t>
      </w:r>
      <w:r w:rsidR="00D76608" w:rsidRPr="00C71C3D">
        <w:rPr>
          <w:rFonts w:ascii="Sylfaen" w:hAnsi="Sylfaen"/>
          <w:sz w:val="20"/>
          <w:szCs w:val="20"/>
          <w:lang w:val="ka-GE"/>
        </w:rPr>
        <w:t>კანონმდებლობაში არსებული თითოეული ამკრძალავი ნორმისათვის, ადმინისტრაციულ სამართალდარღვევათა კოდექსი ითვალისწინებს შესაბამის სანქციას</w:t>
      </w:r>
      <w:r w:rsidR="00010D25" w:rsidRPr="00C71C3D">
        <w:rPr>
          <w:rFonts w:ascii="Sylfaen" w:hAnsi="Sylfaen"/>
          <w:sz w:val="20"/>
          <w:szCs w:val="20"/>
          <w:lang w:val="ka-GE"/>
        </w:rPr>
        <w:t>.</w:t>
      </w:r>
    </w:p>
    <w:p w:rsidR="00010D25" w:rsidRPr="00C71C3D" w:rsidRDefault="00010D25" w:rsidP="00C71C3D">
      <w:pPr>
        <w:shd w:val="clear" w:color="auto" w:fill="FFFFFF"/>
        <w:spacing w:after="120" w:line="240" w:lineRule="auto"/>
        <w:jc w:val="both"/>
        <w:rPr>
          <w:rFonts w:ascii="Sylfaen" w:hAnsi="Sylfaen"/>
          <w:sz w:val="20"/>
          <w:szCs w:val="20"/>
        </w:rPr>
      </w:pPr>
      <w:r w:rsidRPr="00C71C3D">
        <w:rPr>
          <w:rFonts w:ascii="Sylfaen" w:hAnsi="Sylfaen"/>
          <w:noProof/>
          <w:sz w:val="20"/>
          <w:szCs w:val="20"/>
        </w:rPr>
        <w:lastRenderedPageBreak/>
        <w:drawing>
          <wp:inline distT="0" distB="0" distL="0" distR="0">
            <wp:extent cx="2074002" cy="1333500"/>
            <wp:effectExtent l="0" t="0" r="2540" b="0"/>
            <wp:docPr id="2" name="Picture 2" descr="C:\Users\USER\Desktop\tobacco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obacco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0053" cy="1369539"/>
                    </a:xfrm>
                    <a:prstGeom prst="rect">
                      <a:avLst/>
                    </a:prstGeom>
                    <a:noFill/>
                    <a:ln>
                      <a:noFill/>
                    </a:ln>
                  </pic:spPr>
                </pic:pic>
              </a:graphicData>
            </a:graphic>
          </wp:inline>
        </w:drawing>
      </w:r>
    </w:p>
    <w:p w:rsidR="00AA6B2A" w:rsidRPr="00C71C3D" w:rsidRDefault="00010D25" w:rsidP="00C71C3D">
      <w:pPr>
        <w:shd w:val="clear" w:color="auto" w:fill="FFFFFF"/>
        <w:spacing w:after="120" w:line="240" w:lineRule="auto"/>
        <w:jc w:val="both"/>
        <w:rPr>
          <w:rFonts w:ascii="Sylfaen" w:eastAsia="Times New Roman" w:hAnsi="Sylfaen" w:cs="Times New Roman"/>
          <w:sz w:val="20"/>
          <w:szCs w:val="20"/>
          <w:lang w:val="ka-GE"/>
        </w:rPr>
      </w:pPr>
      <w:r w:rsidRPr="00C71C3D">
        <w:rPr>
          <w:rFonts w:ascii="Sylfaen" w:hAnsi="Sylfaen"/>
          <w:sz w:val="20"/>
          <w:szCs w:val="20"/>
          <w:lang w:val="ka-GE"/>
        </w:rPr>
        <w:t>როგორც თამბაქოს მოხმარების ამკრძალავ ნიშანზე ხედავთ, კანონი კრძალავს როგორც ტრადიციული სიგარეტის, ასევე ელექტრონული სიგარეტისა და ჩილიმის მოხმარებას. ეს მიდგომა პროგრესულად არის მიჩნეული, რადგან ის სცდება თვით ევრო-კავშირის დირექტივით დადგენილ სტანდარტს, სადაც თამბაქოს წვადი პროდუქტები და გახურებადი (მათ შორის ელ.სიგარეტები) პროდუქტები ცალ-ცალკე რეგულირდება. ქართველმა კანონმდებელმა, ზემოაღნიშნული კანონის ჩანაწერით ეს ორი პროდუქტი (წვადი და გახურებადი თამბაქო) ერთიანი რეგულირებისა და აკრძალვების ფარგლებში მოაქცია. ამ კანონის მიღება განპირობებულია საქართველოში ათწლეულების განმავლობაში ჩატარებული კვლევების შედეგად არსებული საგანგაშო მაჩვენებლებით. თამბაქოს მოხმარების მაჩვენებლები ერთ-ერთი ყველაზე მაღალია ევროპის რეგიონის ქვეყნებს შორის. საქართველოში ყოველწლიურად 11 400 ადამიანი იღუპება თამბაქოსგან გამოწვეული დაავადებებით.</w:t>
      </w:r>
      <w:r w:rsidR="00B338DA" w:rsidRPr="00C71C3D">
        <w:rPr>
          <w:rFonts w:ascii="Sylfaen" w:hAnsi="Sylfaen"/>
          <w:sz w:val="20"/>
          <w:szCs w:val="20"/>
          <w:lang w:val="ka-GE"/>
        </w:rPr>
        <w:t xml:space="preserve"> აქედან 2100 საქართველოს მოქალაქე - პასიური მწეველია.</w:t>
      </w:r>
      <w:r w:rsidRPr="00C71C3D">
        <w:rPr>
          <w:rFonts w:ascii="Sylfaen" w:hAnsi="Sylfaen"/>
          <w:sz w:val="20"/>
          <w:szCs w:val="20"/>
          <w:lang w:val="ka-GE"/>
        </w:rPr>
        <w:t xml:space="preserve"> სადღეისოდ, თამბაქოს მოიხმარს მოზრდილი მოსახლეობის დაახლოებით 31%; მწეველთა პროპორციული წილი მამაკაცთა შორის თითქმის რვაჯერ უფრო მაღალია, ვიდრე ქალებს შორის (57% - მამაკაცებში, 7% - ქალებში), რაც ექსპერტთა შეფასებით არ ასახავს რეალურ სურათს, განსაკუთრებით, ქალთა მოსახლეობაში. არაგადამდებ დაავადებათა რისკ-ფაქტორების (STEPS 2016) კვლევამ კოტინის ტესტის საშუალებით აჩვენა, რომ რეალურად თამბაქოს მოიხმარს ქალების 12.2% . შემაშფოთებელია, მაგრამ ფაქტია, რომ ჩვენს ქვეყანაში თამბაქოს მოხმარება საკმაოდ ადრეულ ასაკში იწყება. მოწევის დაწყების საშუალო ასაკი კაცებში 17.7 ხოლო ქალებში 22.4 წელია. ალკოჰოლის, თამბაქოსა და სხვა ნარკოტიკული</w:t>
      </w:r>
      <w:r w:rsidR="00020836" w:rsidRPr="00C71C3D">
        <w:rPr>
          <w:rFonts w:ascii="Sylfaen" w:hAnsi="Sylfaen"/>
          <w:sz w:val="20"/>
          <w:szCs w:val="20"/>
          <w:lang w:val="ka-GE"/>
        </w:rPr>
        <w:t xml:space="preserve">  </w:t>
      </w:r>
      <w:r w:rsidRPr="00C71C3D">
        <w:rPr>
          <w:rFonts w:ascii="Sylfaen" w:hAnsi="Sylfaen"/>
          <w:sz w:val="20"/>
          <w:szCs w:val="20"/>
          <w:lang w:val="ka-GE"/>
        </w:rPr>
        <w:t>ნივთიერებების მოხმარების შემსწავლელი ევროპის სკოლების</w:t>
      </w:r>
      <w:r w:rsidR="00020836" w:rsidRPr="00C71C3D">
        <w:rPr>
          <w:rFonts w:ascii="Sylfaen" w:hAnsi="Sylfaen"/>
          <w:sz w:val="20"/>
          <w:szCs w:val="20"/>
          <w:lang w:val="ka-GE"/>
        </w:rPr>
        <w:t xml:space="preserve"> </w:t>
      </w:r>
      <w:r w:rsidRPr="00C71C3D">
        <w:rPr>
          <w:rFonts w:ascii="Sylfaen" w:hAnsi="Sylfaen"/>
          <w:sz w:val="20"/>
          <w:szCs w:val="20"/>
          <w:lang w:val="ka-GE"/>
        </w:rPr>
        <w:t>კვლევის პროექტის (the European School Survey Project on</w:t>
      </w:r>
      <w:r w:rsidR="00020836" w:rsidRPr="00C71C3D">
        <w:rPr>
          <w:rFonts w:ascii="Sylfaen" w:hAnsi="Sylfaen"/>
          <w:sz w:val="20"/>
          <w:szCs w:val="20"/>
          <w:lang w:val="ka-GE"/>
        </w:rPr>
        <w:t xml:space="preserve"> </w:t>
      </w:r>
      <w:r w:rsidRPr="00C71C3D">
        <w:rPr>
          <w:rFonts w:ascii="Sylfaen" w:hAnsi="Sylfaen"/>
          <w:sz w:val="20"/>
          <w:szCs w:val="20"/>
          <w:lang w:val="ka-GE"/>
        </w:rPr>
        <w:t>Alcohol and Other Drugs - ESPAD) შედეგების მიხედვით 16</w:t>
      </w:r>
      <w:r w:rsidR="0080576E">
        <w:rPr>
          <w:rFonts w:ascii="Sylfaen" w:hAnsi="Sylfaen"/>
          <w:sz w:val="20"/>
          <w:szCs w:val="20"/>
          <w:lang w:val="ka-GE"/>
        </w:rPr>
        <w:t xml:space="preserve"> </w:t>
      </w:r>
      <w:r w:rsidRPr="00C71C3D">
        <w:rPr>
          <w:rFonts w:ascii="Sylfaen" w:hAnsi="Sylfaen"/>
          <w:sz w:val="20"/>
          <w:szCs w:val="20"/>
          <w:lang w:val="ka-GE"/>
        </w:rPr>
        <w:t>წლის სკოლის მოსწავლეების 16% რეგულარული მწეველია,</w:t>
      </w:r>
      <w:r w:rsidR="00020836" w:rsidRPr="00C71C3D">
        <w:rPr>
          <w:rFonts w:ascii="Sylfaen" w:hAnsi="Sylfaen"/>
          <w:sz w:val="20"/>
          <w:szCs w:val="20"/>
          <w:lang w:val="ka-GE"/>
        </w:rPr>
        <w:t xml:space="preserve"> </w:t>
      </w:r>
      <w:r w:rsidRPr="00C71C3D">
        <w:rPr>
          <w:rFonts w:ascii="Sylfaen" w:hAnsi="Sylfaen"/>
          <w:sz w:val="20"/>
          <w:szCs w:val="20"/>
          <w:lang w:val="ka-GE"/>
        </w:rPr>
        <w:t>მათგან ზოგიერთი თამბაქოს მოხმარებას იწყებს 9 წლის</w:t>
      </w:r>
      <w:r w:rsidR="00020836" w:rsidRPr="00C71C3D">
        <w:rPr>
          <w:rFonts w:ascii="Sylfaen" w:hAnsi="Sylfaen"/>
          <w:sz w:val="20"/>
          <w:szCs w:val="20"/>
          <w:lang w:val="ka-GE"/>
        </w:rPr>
        <w:t xml:space="preserve"> </w:t>
      </w:r>
      <w:r w:rsidRPr="00C71C3D">
        <w:rPr>
          <w:rFonts w:ascii="Sylfaen" w:hAnsi="Sylfaen"/>
          <w:sz w:val="20"/>
          <w:szCs w:val="20"/>
          <w:lang w:val="ka-GE"/>
        </w:rPr>
        <w:t>ასაკიდან ან უფრო ადრეც. ახალგაზრდებში თამბაქოს</w:t>
      </w:r>
      <w:r w:rsidR="00020836" w:rsidRPr="00C71C3D">
        <w:rPr>
          <w:rFonts w:ascii="Sylfaen" w:hAnsi="Sylfaen"/>
          <w:sz w:val="20"/>
          <w:szCs w:val="20"/>
          <w:lang w:val="ka-GE"/>
        </w:rPr>
        <w:t xml:space="preserve"> </w:t>
      </w:r>
      <w:r w:rsidRPr="00C71C3D">
        <w:rPr>
          <w:rFonts w:ascii="Sylfaen" w:hAnsi="Sylfaen"/>
          <w:sz w:val="20"/>
          <w:szCs w:val="20"/>
          <w:lang w:val="ka-GE"/>
        </w:rPr>
        <w:t xml:space="preserve">გლობალური კვლევის </w:t>
      </w:r>
      <w:r w:rsidR="0080576E" w:rsidRPr="00C71C3D">
        <w:rPr>
          <w:rFonts w:ascii="Sylfaen" w:hAnsi="Sylfaen"/>
          <w:sz w:val="20"/>
          <w:szCs w:val="20"/>
          <w:lang w:val="ka-GE"/>
        </w:rPr>
        <w:t xml:space="preserve">(Global Youth Tobacco Survey - GYTS) </w:t>
      </w:r>
      <w:r w:rsidRPr="00C71C3D">
        <w:rPr>
          <w:rFonts w:ascii="Sylfaen" w:hAnsi="Sylfaen"/>
          <w:sz w:val="20"/>
          <w:szCs w:val="20"/>
          <w:lang w:val="ka-GE"/>
        </w:rPr>
        <w:t>შედეგების მიხედვით 13-15 წლის ასაკის მოზარდების 15.4%</w:t>
      </w:r>
      <w:r w:rsidR="00020836" w:rsidRPr="00C71C3D">
        <w:rPr>
          <w:rFonts w:ascii="Sylfaen" w:hAnsi="Sylfaen"/>
          <w:sz w:val="20"/>
          <w:szCs w:val="20"/>
          <w:lang w:val="ka-GE"/>
        </w:rPr>
        <w:t xml:space="preserve"> </w:t>
      </w:r>
      <w:r w:rsidRPr="00C71C3D">
        <w:rPr>
          <w:rFonts w:ascii="Sylfaen" w:hAnsi="Sylfaen"/>
          <w:sz w:val="20"/>
          <w:szCs w:val="20"/>
          <w:lang w:val="ka-GE"/>
        </w:rPr>
        <w:t>(20.6% ბიჭი, 9.6% გოგო) თამბაქოს ნებისმიერი პროდუქტის</w:t>
      </w:r>
      <w:r w:rsidR="00020836" w:rsidRPr="00C71C3D">
        <w:rPr>
          <w:rFonts w:ascii="Sylfaen" w:hAnsi="Sylfaen"/>
          <w:sz w:val="20"/>
          <w:szCs w:val="20"/>
          <w:lang w:val="ka-GE"/>
        </w:rPr>
        <w:t xml:space="preserve"> </w:t>
      </w:r>
      <w:r w:rsidRPr="00C71C3D">
        <w:rPr>
          <w:rFonts w:ascii="Sylfaen" w:hAnsi="Sylfaen"/>
          <w:sz w:val="20"/>
          <w:szCs w:val="20"/>
          <w:lang w:val="ka-GE"/>
        </w:rPr>
        <w:t>ამჟამინდელი მომხმარებელია; 12.6% (16.9% ბიჭი, 7.6% გოგო)</w:t>
      </w:r>
      <w:r w:rsidR="00020836" w:rsidRPr="00C71C3D">
        <w:rPr>
          <w:rFonts w:ascii="Sylfaen" w:hAnsi="Sylfaen"/>
          <w:sz w:val="20"/>
          <w:szCs w:val="20"/>
          <w:lang w:val="ka-GE"/>
        </w:rPr>
        <w:t xml:space="preserve"> </w:t>
      </w:r>
      <w:r w:rsidRPr="00C71C3D">
        <w:rPr>
          <w:rFonts w:ascii="Sylfaen" w:hAnsi="Sylfaen"/>
          <w:sz w:val="20"/>
          <w:szCs w:val="20"/>
          <w:lang w:val="ka-GE"/>
        </w:rPr>
        <w:t>მოსაწევი თამბაქოს (სიგარეტი, სიგარელა და სხა) ამჟამინდელი</w:t>
      </w:r>
      <w:r w:rsidR="00020836" w:rsidRPr="00C71C3D">
        <w:rPr>
          <w:rFonts w:ascii="Sylfaen" w:hAnsi="Sylfaen"/>
          <w:sz w:val="20"/>
          <w:szCs w:val="20"/>
          <w:lang w:val="ka-GE"/>
        </w:rPr>
        <w:t xml:space="preserve"> </w:t>
      </w:r>
      <w:r w:rsidRPr="00C71C3D">
        <w:rPr>
          <w:rFonts w:ascii="Sylfaen" w:hAnsi="Sylfaen"/>
          <w:sz w:val="20"/>
          <w:szCs w:val="20"/>
          <w:lang w:val="ka-GE"/>
        </w:rPr>
        <w:t>მომხმარებელია; 8.4% (12.3% ბიჭი, 4.4% გოგო) სიგარეტის</w:t>
      </w:r>
      <w:r w:rsidR="00020836" w:rsidRPr="00C71C3D">
        <w:rPr>
          <w:rFonts w:ascii="Sylfaen" w:hAnsi="Sylfaen"/>
          <w:sz w:val="20"/>
          <w:szCs w:val="20"/>
          <w:lang w:val="ka-GE"/>
        </w:rPr>
        <w:t xml:space="preserve"> </w:t>
      </w:r>
      <w:r w:rsidRPr="00C71C3D">
        <w:rPr>
          <w:rFonts w:ascii="Sylfaen" w:hAnsi="Sylfaen"/>
          <w:sz w:val="20"/>
          <w:szCs w:val="20"/>
          <w:lang w:val="ka-GE"/>
        </w:rPr>
        <w:t>ამჟამინდელი მომხმარებელია; 13.2% (17.3% ბიჭი, 7.7% გოგო)</w:t>
      </w:r>
      <w:r w:rsidR="00020836" w:rsidRPr="00C71C3D">
        <w:rPr>
          <w:rFonts w:ascii="Sylfaen" w:hAnsi="Sylfaen"/>
          <w:sz w:val="20"/>
          <w:szCs w:val="20"/>
          <w:lang w:val="ka-GE"/>
        </w:rPr>
        <w:t xml:space="preserve"> </w:t>
      </w:r>
      <w:r w:rsidRPr="00C71C3D">
        <w:rPr>
          <w:rFonts w:ascii="Sylfaen" w:hAnsi="Sylfaen"/>
          <w:sz w:val="20"/>
          <w:szCs w:val="20"/>
          <w:lang w:val="ka-GE"/>
        </w:rPr>
        <w:t>ამჟამად მოიხმარს ელექტრონულ სიგარეტს; 10 ამჟამინდელი</w:t>
      </w:r>
      <w:r w:rsidR="00020836" w:rsidRPr="00C71C3D">
        <w:rPr>
          <w:rFonts w:ascii="Sylfaen" w:hAnsi="Sylfaen"/>
          <w:sz w:val="20"/>
          <w:szCs w:val="20"/>
          <w:lang w:val="ka-GE"/>
        </w:rPr>
        <w:t xml:space="preserve"> </w:t>
      </w:r>
      <w:r w:rsidRPr="00C71C3D">
        <w:rPr>
          <w:rFonts w:ascii="Sylfaen" w:hAnsi="Sylfaen"/>
          <w:sz w:val="20"/>
          <w:szCs w:val="20"/>
          <w:lang w:val="ka-GE"/>
        </w:rPr>
        <w:t>მწეველიდან 6-მა სცადა მოწევისთვის თავის დანებება ბოლო</w:t>
      </w:r>
      <w:r w:rsidR="00020836" w:rsidRPr="00C71C3D">
        <w:rPr>
          <w:rFonts w:ascii="Sylfaen" w:hAnsi="Sylfaen"/>
          <w:sz w:val="20"/>
          <w:szCs w:val="20"/>
          <w:lang w:val="ka-GE"/>
        </w:rPr>
        <w:t xml:space="preserve"> </w:t>
      </w:r>
      <w:r w:rsidRPr="00C71C3D">
        <w:rPr>
          <w:rFonts w:ascii="Sylfaen" w:hAnsi="Sylfaen"/>
          <w:sz w:val="20"/>
          <w:szCs w:val="20"/>
          <w:lang w:val="ka-GE"/>
        </w:rPr>
        <w:t>12 თვის განმავლობაში. მოზარდთა 43.2% თამბაქოს მეორადი</w:t>
      </w:r>
      <w:r w:rsidR="00020836" w:rsidRPr="00C71C3D">
        <w:rPr>
          <w:rFonts w:ascii="Sylfaen" w:hAnsi="Sylfaen"/>
          <w:sz w:val="20"/>
          <w:szCs w:val="20"/>
          <w:lang w:val="ka-GE"/>
        </w:rPr>
        <w:t xml:space="preserve"> </w:t>
      </w:r>
      <w:r w:rsidRPr="00C71C3D">
        <w:rPr>
          <w:rFonts w:ascii="Sylfaen" w:hAnsi="Sylfaen"/>
          <w:sz w:val="20"/>
          <w:szCs w:val="20"/>
          <w:lang w:val="ka-GE"/>
        </w:rPr>
        <w:t>კვამლის ზეგავლენის ქვეშ იმყოფებოდა სახლში, ხოლო 58.9%</w:t>
      </w:r>
      <w:r w:rsidR="00020836" w:rsidRPr="00C71C3D">
        <w:rPr>
          <w:rFonts w:ascii="Sylfaen" w:hAnsi="Sylfaen"/>
          <w:sz w:val="20"/>
          <w:szCs w:val="20"/>
          <w:lang w:val="ka-GE"/>
        </w:rPr>
        <w:t xml:space="preserve"> </w:t>
      </w:r>
      <w:r w:rsidRPr="00C71C3D">
        <w:rPr>
          <w:rFonts w:ascii="Sylfaen" w:hAnsi="Sylfaen"/>
          <w:sz w:val="20"/>
          <w:szCs w:val="20"/>
          <w:lang w:val="ka-GE"/>
        </w:rPr>
        <w:t>თამბაქოს მეორადი კვამლის ზეგავლენის ქვეშ იმყოფებოდა</w:t>
      </w:r>
      <w:r w:rsidR="00020836" w:rsidRPr="00C71C3D">
        <w:rPr>
          <w:rFonts w:ascii="Sylfaen" w:hAnsi="Sylfaen"/>
          <w:sz w:val="20"/>
          <w:szCs w:val="20"/>
          <w:lang w:val="ka-GE"/>
        </w:rPr>
        <w:t xml:space="preserve"> </w:t>
      </w:r>
      <w:r w:rsidRPr="00C71C3D">
        <w:rPr>
          <w:rFonts w:ascii="Sylfaen" w:hAnsi="Sylfaen"/>
          <w:sz w:val="20"/>
          <w:szCs w:val="20"/>
          <w:lang w:val="ka-GE"/>
        </w:rPr>
        <w:t>დახურული ტიპის სხვა საზოგადოებრივი თავშეყრის</w:t>
      </w:r>
      <w:r w:rsidR="00020836" w:rsidRPr="00C71C3D">
        <w:rPr>
          <w:rFonts w:ascii="Sylfaen" w:hAnsi="Sylfaen"/>
          <w:sz w:val="20"/>
          <w:szCs w:val="20"/>
          <w:lang w:val="ka-GE"/>
        </w:rPr>
        <w:t xml:space="preserve"> </w:t>
      </w:r>
      <w:r w:rsidRPr="00C71C3D">
        <w:rPr>
          <w:rFonts w:ascii="Sylfaen" w:hAnsi="Sylfaen"/>
          <w:sz w:val="20"/>
          <w:szCs w:val="20"/>
          <w:lang w:val="ka-GE"/>
        </w:rPr>
        <w:t>ადგილებში; სიგარეტის ამჟამინდელ მომხმარებელთა 73.7%-მა</w:t>
      </w:r>
      <w:r w:rsidR="00020836" w:rsidRPr="00C71C3D">
        <w:rPr>
          <w:rFonts w:ascii="Sylfaen" w:hAnsi="Sylfaen"/>
          <w:sz w:val="20"/>
          <w:szCs w:val="20"/>
          <w:lang w:val="ka-GE"/>
        </w:rPr>
        <w:t xml:space="preserve"> </w:t>
      </w:r>
      <w:r w:rsidRPr="00C71C3D">
        <w:rPr>
          <w:rFonts w:ascii="Sylfaen" w:hAnsi="Sylfaen"/>
          <w:sz w:val="20"/>
          <w:szCs w:val="20"/>
          <w:lang w:val="ka-GE"/>
        </w:rPr>
        <w:t>სიგარეტი შეიძინა მაღაზიაში, ჯიხურში, აპარატით ან ქუჩაში,</w:t>
      </w:r>
      <w:r w:rsidR="00020836" w:rsidRPr="00C71C3D">
        <w:rPr>
          <w:rFonts w:ascii="Sylfaen" w:hAnsi="Sylfaen"/>
          <w:sz w:val="20"/>
          <w:szCs w:val="20"/>
          <w:lang w:val="ka-GE"/>
        </w:rPr>
        <w:t xml:space="preserve"> </w:t>
      </w:r>
      <w:r w:rsidRPr="00C71C3D">
        <w:rPr>
          <w:rFonts w:ascii="Sylfaen" w:hAnsi="Sylfaen"/>
          <w:sz w:val="20"/>
          <w:szCs w:val="20"/>
          <w:lang w:val="ka-GE"/>
        </w:rPr>
        <w:t>მათგან 49.4%-თვის არ უთქვამთ უარი სიგარეტის მიყიდვაზე</w:t>
      </w:r>
      <w:r w:rsidR="00020836" w:rsidRPr="00C71C3D">
        <w:rPr>
          <w:rFonts w:ascii="Sylfaen" w:hAnsi="Sylfaen"/>
          <w:sz w:val="20"/>
          <w:szCs w:val="20"/>
          <w:lang w:val="ka-GE"/>
        </w:rPr>
        <w:t xml:space="preserve"> </w:t>
      </w:r>
      <w:r w:rsidRPr="00C71C3D">
        <w:rPr>
          <w:rFonts w:ascii="Sylfaen" w:hAnsi="Sylfaen"/>
          <w:sz w:val="20"/>
          <w:szCs w:val="20"/>
          <w:lang w:val="ka-GE"/>
        </w:rPr>
        <w:t>მიუხედავად მათი ასაკისა</w:t>
      </w:r>
      <w:r w:rsidR="00B338DA" w:rsidRPr="00C71C3D">
        <w:rPr>
          <w:rFonts w:ascii="Sylfaen" w:hAnsi="Sylfaen"/>
          <w:sz w:val="20"/>
          <w:szCs w:val="20"/>
          <w:lang w:val="ka-GE"/>
        </w:rPr>
        <w:t xml:space="preserve">. </w:t>
      </w:r>
      <w:r w:rsidRPr="00C71C3D">
        <w:rPr>
          <w:rFonts w:ascii="Sylfaen" w:hAnsi="Sylfaen"/>
          <w:sz w:val="20"/>
          <w:szCs w:val="20"/>
          <w:lang w:val="ka-GE"/>
        </w:rPr>
        <w:t>STEPS 2016 კვლევის მონაცემების მიხედვით თამბაქოს</w:t>
      </w:r>
      <w:r w:rsidR="00020836" w:rsidRPr="00C71C3D">
        <w:rPr>
          <w:rFonts w:ascii="Sylfaen" w:hAnsi="Sylfaen"/>
          <w:sz w:val="20"/>
          <w:szCs w:val="20"/>
          <w:lang w:val="ka-GE"/>
        </w:rPr>
        <w:t xml:space="preserve"> </w:t>
      </w:r>
      <w:r w:rsidRPr="00C71C3D">
        <w:rPr>
          <w:rFonts w:ascii="Sylfaen" w:hAnsi="Sylfaen"/>
          <w:sz w:val="20"/>
          <w:szCs w:val="20"/>
          <w:lang w:val="ka-GE"/>
        </w:rPr>
        <w:t>მეორადი კვამლის ზემოქმედების ქვეშ სახლში იმყოფება</w:t>
      </w:r>
      <w:r w:rsidR="00020836" w:rsidRPr="00C71C3D">
        <w:rPr>
          <w:rFonts w:ascii="Sylfaen" w:hAnsi="Sylfaen"/>
          <w:sz w:val="20"/>
          <w:szCs w:val="20"/>
          <w:lang w:val="ka-GE"/>
        </w:rPr>
        <w:t xml:space="preserve"> </w:t>
      </w:r>
      <w:r w:rsidRPr="00C71C3D">
        <w:rPr>
          <w:rFonts w:ascii="Sylfaen" w:hAnsi="Sylfaen"/>
          <w:sz w:val="20"/>
          <w:szCs w:val="20"/>
          <w:lang w:val="ka-GE"/>
        </w:rPr>
        <w:t>ზრდასრული მოსახლეობის 43%, რაც შემ</w:t>
      </w:r>
      <w:r w:rsidR="0080576E">
        <w:rPr>
          <w:rFonts w:ascii="Sylfaen" w:hAnsi="Sylfaen"/>
          <w:sz w:val="20"/>
          <w:szCs w:val="20"/>
          <w:lang w:val="ka-GE"/>
        </w:rPr>
        <w:t>ა</w:t>
      </w:r>
      <w:r w:rsidRPr="00C71C3D">
        <w:rPr>
          <w:rFonts w:ascii="Sylfaen" w:hAnsi="Sylfaen"/>
          <w:sz w:val="20"/>
          <w:szCs w:val="20"/>
          <w:lang w:val="ka-GE"/>
        </w:rPr>
        <w:t>შფოთებელი</w:t>
      </w:r>
      <w:r w:rsidR="00020836" w:rsidRPr="00C71C3D">
        <w:rPr>
          <w:rFonts w:ascii="Sylfaen" w:hAnsi="Sylfaen"/>
          <w:sz w:val="20"/>
          <w:szCs w:val="20"/>
          <w:lang w:val="ka-GE"/>
        </w:rPr>
        <w:t xml:space="preserve"> </w:t>
      </w:r>
      <w:r w:rsidRPr="00C71C3D">
        <w:rPr>
          <w:rFonts w:ascii="Sylfaen" w:hAnsi="Sylfaen"/>
          <w:sz w:val="20"/>
          <w:szCs w:val="20"/>
          <w:lang w:val="ka-GE"/>
        </w:rPr>
        <w:t>მაჩვენებელია. ამას ემატება 15.8% სამუშაო ადგილზე. აქედან</w:t>
      </w:r>
      <w:r w:rsidR="00020836" w:rsidRPr="00C71C3D">
        <w:rPr>
          <w:rFonts w:ascii="Sylfaen" w:hAnsi="Sylfaen"/>
          <w:sz w:val="20"/>
          <w:szCs w:val="20"/>
          <w:lang w:val="ka-GE"/>
        </w:rPr>
        <w:t xml:space="preserve"> </w:t>
      </w:r>
      <w:r w:rsidRPr="00C71C3D">
        <w:rPr>
          <w:rFonts w:ascii="Sylfaen" w:hAnsi="Sylfaen"/>
          <w:sz w:val="20"/>
          <w:szCs w:val="20"/>
          <w:lang w:val="ka-GE"/>
        </w:rPr>
        <w:t>გამომდინარე</w:t>
      </w:r>
      <w:r w:rsidR="0080576E">
        <w:rPr>
          <w:rFonts w:ascii="Sylfaen" w:hAnsi="Sylfaen"/>
          <w:sz w:val="20"/>
          <w:szCs w:val="20"/>
          <w:lang w:val="ka-GE"/>
        </w:rPr>
        <w:t>,</w:t>
      </w:r>
      <w:r w:rsidRPr="00C71C3D">
        <w:rPr>
          <w:rFonts w:ascii="Sylfaen" w:hAnsi="Sylfaen"/>
          <w:sz w:val="20"/>
          <w:szCs w:val="20"/>
          <w:lang w:val="ka-GE"/>
        </w:rPr>
        <w:t xml:space="preserve"> საქართველოს მოსახლეობის უმეტესი ნაწილი</w:t>
      </w:r>
      <w:r w:rsidR="00020836" w:rsidRPr="00C71C3D">
        <w:rPr>
          <w:rFonts w:ascii="Sylfaen" w:hAnsi="Sylfaen"/>
          <w:sz w:val="20"/>
          <w:szCs w:val="20"/>
          <w:lang w:val="ka-GE"/>
        </w:rPr>
        <w:t xml:space="preserve"> </w:t>
      </w:r>
      <w:r w:rsidRPr="00C71C3D">
        <w:rPr>
          <w:rFonts w:ascii="Sylfaen" w:hAnsi="Sylfaen"/>
          <w:sz w:val="20"/>
          <w:szCs w:val="20"/>
          <w:lang w:val="ka-GE"/>
        </w:rPr>
        <w:t>თამბაქოს მეორადი კვამლის ზემოქმედების ქვეშ იმყოფება</w:t>
      </w:r>
      <w:r w:rsidR="00020836" w:rsidRPr="00C71C3D">
        <w:rPr>
          <w:rFonts w:ascii="Sylfaen" w:hAnsi="Sylfaen"/>
          <w:sz w:val="20"/>
          <w:szCs w:val="20"/>
          <w:lang w:val="ka-GE"/>
        </w:rPr>
        <w:t xml:space="preserve"> </w:t>
      </w:r>
      <w:r w:rsidRPr="00C71C3D">
        <w:rPr>
          <w:rFonts w:ascii="Sylfaen" w:hAnsi="Sylfaen"/>
          <w:sz w:val="20"/>
          <w:szCs w:val="20"/>
          <w:lang w:val="ka-GE"/>
        </w:rPr>
        <w:t>მისი სურვილის გარეშე. შედეგად, ე.წ. პასიური მოწევით</w:t>
      </w:r>
      <w:r w:rsidR="00020836" w:rsidRPr="00C71C3D">
        <w:rPr>
          <w:rFonts w:ascii="Sylfaen" w:hAnsi="Sylfaen"/>
          <w:sz w:val="20"/>
          <w:szCs w:val="20"/>
          <w:lang w:val="ka-GE"/>
        </w:rPr>
        <w:t xml:space="preserve"> </w:t>
      </w:r>
      <w:r w:rsidRPr="00C71C3D">
        <w:rPr>
          <w:rFonts w:ascii="Sylfaen" w:hAnsi="Sylfaen"/>
          <w:sz w:val="20"/>
          <w:szCs w:val="20"/>
          <w:lang w:val="ka-GE"/>
        </w:rPr>
        <w:t>გამოწვეული ნაადრევი სიკვდილის მსხვერპლი</w:t>
      </w:r>
      <w:r w:rsidR="00020836" w:rsidRPr="00C71C3D">
        <w:rPr>
          <w:rFonts w:ascii="Sylfaen" w:hAnsi="Sylfaen"/>
          <w:sz w:val="20"/>
          <w:szCs w:val="20"/>
          <w:lang w:val="ka-GE"/>
        </w:rPr>
        <w:t xml:space="preserve"> </w:t>
      </w:r>
      <w:r w:rsidRPr="00C71C3D">
        <w:rPr>
          <w:rFonts w:ascii="Sylfaen" w:hAnsi="Sylfaen"/>
          <w:sz w:val="20"/>
          <w:szCs w:val="20"/>
          <w:lang w:val="ka-GE"/>
        </w:rPr>
        <w:t>ყოველწლიურად 2100 „უდანაშაულო“ ადამიანი ხდება.</w:t>
      </w:r>
      <w:r w:rsidR="00020836" w:rsidRPr="00C71C3D">
        <w:rPr>
          <w:rFonts w:ascii="Sylfaen" w:hAnsi="Sylfaen"/>
          <w:sz w:val="20"/>
          <w:szCs w:val="20"/>
          <w:lang w:val="ka-GE"/>
        </w:rPr>
        <w:t xml:space="preserve"> </w:t>
      </w:r>
      <w:r w:rsidRPr="00C71C3D">
        <w:rPr>
          <w:rFonts w:ascii="Sylfaen" w:hAnsi="Sylfaen"/>
          <w:sz w:val="20"/>
          <w:szCs w:val="20"/>
          <w:lang w:val="ka-GE"/>
        </w:rPr>
        <w:t>სოციალური კვლევისა და ანალიზის ინსტიტუტის მიერ</w:t>
      </w:r>
      <w:r w:rsidR="00020836" w:rsidRPr="00C71C3D">
        <w:rPr>
          <w:rFonts w:ascii="Sylfaen" w:hAnsi="Sylfaen"/>
          <w:sz w:val="20"/>
          <w:szCs w:val="20"/>
          <w:lang w:val="ka-GE"/>
        </w:rPr>
        <w:t xml:space="preserve"> </w:t>
      </w:r>
      <w:r w:rsidRPr="00C71C3D">
        <w:rPr>
          <w:rFonts w:ascii="Sylfaen" w:hAnsi="Sylfaen"/>
          <w:sz w:val="20"/>
          <w:szCs w:val="20"/>
          <w:lang w:val="ka-GE"/>
        </w:rPr>
        <w:t>განხორციელებული კვლევის - თამბაქოსგან თავისუფალი</w:t>
      </w:r>
      <w:r w:rsidR="00020836" w:rsidRPr="00C71C3D">
        <w:rPr>
          <w:rFonts w:ascii="Sylfaen" w:hAnsi="Sylfaen"/>
          <w:sz w:val="20"/>
          <w:szCs w:val="20"/>
          <w:lang w:val="ka-GE"/>
        </w:rPr>
        <w:t xml:space="preserve"> </w:t>
      </w:r>
      <w:r w:rsidRPr="00C71C3D">
        <w:rPr>
          <w:rFonts w:ascii="Sylfaen" w:hAnsi="Sylfaen"/>
          <w:sz w:val="20"/>
          <w:szCs w:val="20"/>
          <w:lang w:val="ka-GE"/>
        </w:rPr>
        <w:t>გარემოს მიმართ საზოგადოების დამოკიდებულების შესწავლა</w:t>
      </w:r>
      <w:r w:rsidR="00020836" w:rsidRPr="00C71C3D">
        <w:rPr>
          <w:rFonts w:ascii="Sylfaen" w:hAnsi="Sylfaen"/>
          <w:sz w:val="20"/>
          <w:szCs w:val="20"/>
          <w:lang w:val="ka-GE"/>
        </w:rPr>
        <w:t xml:space="preserve"> </w:t>
      </w:r>
      <w:r w:rsidRPr="00C71C3D">
        <w:rPr>
          <w:rFonts w:ascii="Sylfaen" w:hAnsi="Sylfaen"/>
          <w:sz w:val="20"/>
          <w:szCs w:val="20"/>
          <w:lang w:val="ka-GE"/>
        </w:rPr>
        <w:t>- შედეგებით საჯარო და კულტურულ დაწესებულებათა</w:t>
      </w:r>
      <w:r w:rsidR="00020836" w:rsidRPr="00C71C3D">
        <w:rPr>
          <w:rFonts w:ascii="Sylfaen" w:hAnsi="Sylfaen"/>
          <w:sz w:val="20"/>
          <w:szCs w:val="20"/>
          <w:lang w:val="ka-GE"/>
        </w:rPr>
        <w:t xml:space="preserve"> </w:t>
      </w:r>
      <w:r w:rsidRPr="00C71C3D">
        <w:rPr>
          <w:rFonts w:ascii="Sylfaen" w:hAnsi="Sylfaen"/>
          <w:sz w:val="20"/>
          <w:szCs w:val="20"/>
          <w:lang w:val="ka-GE"/>
        </w:rPr>
        <w:t>შენობებში, ყველა სახის ოფისებსა და საწარმოთა შენობებში</w:t>
      </w:r>
      <w:r w:rsidR="00020836" w:rsidRPr="00C71C3D">
        <w:rPr>
          <w:rFonts w:ascii="Sylfaen" w:hAnsi="Sylfaen"/>
          <w:sz w:val="20"/>
          <w:szCs w:val="20"/>
          <w:lang w:val="ka-GE"/>
        </w:rPr>
        <w:t xml:space="preserve"> </w:t>
      </w:r>
      <w:r w:rsidRPr="00C71C3D">
        <w:rPr>
          <w:rFonts w:ascii="Sylfaen" w:hAnsi="Sylfaen"/>
          <w:sz w:val="20"/>
          <w:szCs w:val="20"/>
          <w:lang w:val="ka-GE"/>
        </w:rPr>
        <w:t>მოწევის აკრძალვის მხარდაჭერა თითქმის აბსოლუტურია და</w:t>
      </w:r>
      <w:r w:rsidR="00020836" w:rsidRPr="00C71C3D">
        <w:rPr>
          <w:rFonts w:ascii="Sylfaen" w:hAnsi="Sylfaen"/>
          <w:sz w:val="20"/>
          <w:szCs w:val="20"/>
          <w:lang w:val="ka-GE"/>
        </w:rPr>
        <w:t xml:space="preserve"> </w:t>
      </w:r>
      <w:r w:rsidRPr="00C71C3D">
        <w:rPr>
          <w:rFonts w:ascii="Sylfaen" w:hAnsi="Sylfaen"/>
          <w:sz w:val="20"/>
          <w:szCs w:val="20"/>
          <w:lang w:val="ka-GE"/>
        </w:rPr>
        <w:t>ვარირებს 89-92%-ის ფარგლებში. რაც შეეხება მოწევის</w:t>
      </w:r>
      <w:r w:rsidR="00020836" w:rsidRPr="00C71C3D">
        <w:rPr>
          <w:rFonts w:ascii="Sylfaen" w:hAnsi="Sylfaen"/>
          <w:sz w:val="20"/>
          <w:szCs w:val="20"/>
          <w:lang w:val="ka-GE"/>
        </w:rPr>
        <w:t xml:space="preserve"> </w:t>
      </w:r>
      <w:r w:rsidRPr="00C71C3D">
        <w:rPr>
          <w:rFonts w:ascii="Sylfaen" w:hAnsi="Sylfaen"/>
          <w:sz w:val="20"/>
          <w:szCs w:val="20"/>
          <w:lang w:val="ka-GE"/>
        </w:rPr>
        <w:t>აკრძალვის მხარდაჭერას რესტორნებში, კაფეებში და</w:t>
      </w:r>
      <w:r w:rsidR="00020836" w:rsidRPr="00C71C3D">
        <w:rPr>
          <w:rFonts w:ascii="Sylfaen" w:hAnsi="Sylfaen"/>
          <w:sz w:val="20"/>
          <w:szCs w:val="20"/>
          <w:lang w:val="ka-GE"/>
        </w:rPr>
        <w:t xml:space="preserve"> </w:t>
      </w:r>
      <w:r w:rsidRPr="00C71C3D">
        <w:rPr>
          <w:rFonts w:ascii="Sylfaen" w:hAnsi="Sylfaen"/>
          <w:sz w:val="20"/>
          <w:szCs w:val="20"/>
          <w:lang w:val="ka-GE"/>
        </w:rPr>
        <w:t>საზ.კვების სხვა ობიექტებში მხარდაჭერის დონე 79.1%-ია.</w:t>
      </w:r>
      <w:r w:rsidR="00020836" w:rsidRPr="00C71C3D">
        <w:rPr>
          <w:rFonts w:ascii="Sylfaen" w:hAnsi="Sylfaen"/>
          <w:sz w:val="20"/>
          <w:szCs w:val="20"/>
          <w:lang w:val="ka-GE"/>
        </w:rPr>
        <w:t xml:space="preserve"> </w:t>
      </w:r>
      <w:r w:rsidRPr="00C71C3D">
        <w:rPr>
          <w:rFonts w:ascii="Sylfaen" w:hAnsi="Sylfaen"/>
          <w:sz w:val="20"/>
          <w:szCs w:val="20"/>
          <w:lang w:val="ka-GE"/>
        </w:rPr>
        <w:t>რეკლამის და პოპულარიზაციის აკრძალვას მხარს 91.8%</w:t>
      </w:r>
      <w:r w:rsidR="00020836" w:rsidRPr="00C71C3D">
        <w:rPr>
          <w:rFonts w:ascii="Sylfaen" w:hAnsi="Sylfaen"/>
          <w:sz w:val="20"/>
          <w:szCs w:val="20"/>
          <w:lang w:val="ka-GE"/>
        </w:rPr>
        <w:t xml:space="preserve"> </w:t>
      </w:r>
      <w:r w:rsidRPr="00C71C3D">
        <w:rPr>
          <w:rFonts w:ascii="Sylfaen" w:hAnsi="Sylfaen"/>
          <w:sz w:val="20"/>
          <w:szCs w:val="20"/>
          <w:lang w:val="ka-GE"/>
        </w:rPr>
        <w:t xml:space="preserve">უჭერს. საერთო </w:t>
      </w:r>
      <w:r w:rsidRPr="00C71C3D">
        <w:rPr>
          <w:rFonts w:ascii="Sylfaen" w:hAnsi="Sylfaen"/>
          <w:sz w:val="20"/>
          <w:szCs w:val="20"/>
          <w:lang w:val="ka-GE"/>
        </w:rPr>
        <w:lastRenderedPageBreak/>
        <w:t>ჯამში, საქართველოს მოსახლეობის</w:t>
      </w:r>
      <w:r w:rsidR="00020836" w:rsidRPr="00C71C3D">
        <w:rPr>
          <w:rFonts w:ascii="Sylfaen" w:hAnsi="Sylfaen"/>
          <w:sz w:val="20"/>
          <w:szCs w:val="20"/>
          <w:lang w:val="ka-GE"/>
        </w:rPr>
        <w:t xml:space="preserve"> </w:t>
      </w:r>
      <w:r w:rsidRPr="00C71C3D">
        <w:rPr>
          <w:rFonts w:ascii="Sylfaen" w:hAnsi="Sylfaen"/>
          <w:sz w:val="20"/>
          <w:szCs w:val="20"/>
          <w:lang w:val="ka-GE"/>
        </w:rPr>
        <w:t>გამოკვეთილი უმრავლესობა (თითქმის 72%) მხარს უჭერს</w:t>
      </w:r>
      <w:r w:rsidR="00020836" w:rsidRPr="00C71C3D">
        <w:rPr>
          <w:rFonts w:ascii="Sylfaen" w:hAnsi="Sylfaen"/>
          <w:sz w:val="20"/>
          <w:szCs w:val="20"/>
          <w:lang w:val="ka-GE"/>
        </w:rPr>
        <w:t xml:space="preserve"> </w:t>
      </w:r>
      <w:r w:rsidRPr="00C71C3D">
        <w:rPr>
          <w:rFonts w:ascii="Sylfaen" w:hAnsi="Sylfaen"/>
          <w:sz w:val="20"/>
          <w:szCs w:val="20"/>
          <w:lang w:val="ka-GE"/>
        </w:rPr>
        <w:t>ყველა ზემოჩამოთვლილ აკრძალვას.</w:t>
      </w:r>
      <w:r w:rsidR="00E83B2A" w:rsidRPr="00C71C3D">
        <w:rPr>
          <w:rStyle w:val="FootnoteReference"/>
          <w:rFonts w:ascii="Sylfaen" w:hAnsi="Sylfaen"/>
          <w:sz w:val="20"/>
          <w:szCs w:val="20"/>
          <w:lang w:val="ka-GE"/>
        </w:rPr>
        <w:footnoteReference w:id="2"/>
      </w:r>
      <w:r w:rsidRPr="00C71C3D">
        <w:rPr>
          <w:rFonts w:ascii="Sylfaen" w:hAnsi="Sylfaen"/>
          <w:sz w:val="20"/>
          <w:szCs w:val="20"/>
          <w:lang w:val="ka-GE"/>
        </w:rPr>
        <w:t xml:space="preserve"> </w:t>
      </w:r>
      <w:r w:rsidR="00B338DA" w:rsidRPr="00C71C3D">
        <w:rPr>
          <w:rFonts w:ascii="Sylfaen" w:hAnsi="Sylfaen"/>
          <w:sz w:val="20"/>
          <w:szCs w:val="20"/>
          <w:lang w:val="ka-GE"/>
        </w:rPr>
        <w:t xml:space="preserve">ამ მაჩვენებლებით 2018 წლის 1 მაისიდან საქართველო განთავისუფლდა თამბაქოს კვამლისგან და ამჟამად </w:t>
      </w:r>
      <w:r w:rsidR="007127B9" w:rsidRPr="00C71C3D">
        <w:rPr>
          <w:rFonts w:ascii="Sylfaen" w:hAnsi="Sylfaen"/>
          <w:sz w:val="20"/>
          <w:szCs w:val="20"/>
          <w:lang w:val="ka-GE"/>
        </w:rPr>
        <w:t>სახეზე გვაქვს კანონმდებლობის 96%-იანი აღსრულება. მიუხედავად ამისა,</w:t>
      </w:r>
      <w:r w:rsidR="00D76608" w:rsidRPr="00C71C3D">
        <w:rPr>
          <w:rFonts w:ascii="Sylfaen" w:hAnsi="Sylfaen"/>
          <w:sz w:val="20"/>
          <w:szCs w:val="20"/>
          <w:lang w:val="ka-GE"/>
        </w:rPr>
        <w:t xml:space="preserve"> კანონის ადმინისტრირებაზე პასუხისმგებელი ზოგიერთი უწყების მხრიდან არსებული პასიურობა კანონის მუდმივი ადმინისტრირების განხორციელების კუთხით, </w:t>
      </w:r>
      <w:r w:rsidR="00875132" w:rsidRPr="00C71C3D">
        <w:rPr>
          <w:rFonts w:ascii="Sylfaen" w:hAnsi="Sylfaen"/>
          <w:sz w:val="20"/>
          <w:szCs w:val="20"/>
          <w:lang w:val="ka-GE"/>
        </w:rPr>
        <w:t>საშუალებას აძლევს თამბაქოს ინდუსტრიას აგრესიული მარკეტინგით და წლების განმავლობაში აპრობირებული მეთოდებით გაყიდოს 21-ე საუკუნის მკვლელი - თამბაქო და მათ შორის ელექტრონული სიგარეტი, რომელზეც სამედიცინო საზოგადოება თანხმდება, რომ ტრადიციული თამბაქოს სახეების - სიგარეტებთან მიმართებით</w:t>
      </w:r>
      <w:r w:rsidR="00833DB0" w:rsidRPr="00C71C3D">
        <w:rPr>
          <w:rFonts w:ascii="Sylfaen" w:hAnsi="Sylfaen"/>
          <w:sz w:val="20"/>
          <w:szCs w:val="20"/>
          <w:lang w:val="ka-GE"/>
        </w:rPr>
        <w:t>, ის</w:t>
      </w:r>
      <w:r w:rsidR="00875132" w:rsidRPr="00C71C3D">
        <w:rPr>
          <w:rFonts w:ascii="Sylfaen" w:hAnsi="Sylfaen"/>
          <w:sz w:val="20"/>
          <w:szCs w:val="20"/>
          <w:lang w:val="ka-GE"/>
        </w:rPr>
        <w:t xml:space="preserve"> არანაკლებ</w:t>
      </w:r>
      <w:r w:rsidR="00833DB0" w:rsidRPr="00C71C3D">
        <w:rPr>
          <w:rFonts w:ascii="Sylfaen" w:hAnsi="Sylfaen"/>
          <w:sz w:val="20"/>
          <w:szCs w:val="20"/>
          <w:lang w:val="ka-GE"/>
        </w:rPr>
        <w:t>ი</w:t>
      </w:r>
      <w:r w:rsidR="00875132" w:rsidRPr="00C71C3D">
        <w:rPr>
          <w:rFonts w:ascii="Sylfaen" w:hAnsi="Sylfaen"/>
          <w:sz w:val="20"/>
          <w:szCs w:val="20"/>
          <w:lang w:val="ka-GE"/>
        </w:rPr>
        <w:t xml:space="preserve"> ზიანის შემცველია.</w:t>
      </w:r>
    </w:p>
    <w:p w:rsidR="00197E00" w:rsidRPr="00C71C3D" w:rsidRDefault="00833DB0" w:rsidP="00C71C3D">
      <w:pPr>
        <w:shd w:val="clear" w:color="auto" w:fill="FFFFFF"/>
        <w:spacing w:after="120" w:line="240" w:lineRule="auto"/>
        <w:jc w:val="both"/>
        <w:rPr>
          <w:rFonts w:ascii="Sylfaen" w:eastAsia="Times New Roman" w:hAnsi="Sylfaen" w:cs="Times New Roman"/>
          <w:sz w:val="20"/>
          <w:szCs w:val="20"/>
          <w:lang w:val="ka-GE"/>
        </w:rPr>
      </w:pPr>
      <w:r w:rsidRPr="00C71C3D">
        <w:rPr>
          <w:rFonts w:ascii="Sylfaen" w:eastAsia="Times New Roman" w:hAnsi="Sylfaen" w:cs="Times New Roman"/>
          <w:sz w:val="20"/>
          <w:szCs w:val="20"/>
          <w:lang w:val="ka-GE"/>
        </w:rPr>
        <w:t>ა</w:t>
      </w:r>
      <w:r w:rsidR="00932760" w:rsidRPr="00C71C3D">
        <w:rPr>
          <w:rFonts w:ascii="Sylfaen" w:eastAsia="Times New Roman" w:hAnsi="Sylfaen" w:cs="Times New Roman"/>
          <w:sz w:val="20"/>
          <w:szCs w:val="20"/>
          <w:lang w:val="ka-GE"/>
        </w:rPr>
        <w:t xml:space="preserve">მერიკის პედიატრთა ასოციაციის </w:t>
      </w:r>
      <w:r w:rsidR="0042462F" w:rsidRPr="00C71C3D">
        <w:rPr>
          <w:rFonts w:ascii="Sylfaen" w:eastAsia="Times New Roman" w:hAnsi="Sylfaen" w:cs="Times New Roman"/>
          <w:sz w:val="20"/>
          <w:szCs w:val="20"/>
          <w:lang w:val="ka-GE"/>
        </w:rPr>
        <w:t>2019 წლის 7</w:t>
      </w:r>
      <w:r w:rsidRPr="00C71C3D">
        <w:rPr>
          <w:rFonts w:ascii="Sylfaen" w:eastAsia="Times New Roman" w:hAnsi="Sylfaen" w:cs="Times New Roman"/>
          <w:sz w:val="20"/>
          <w:szCs w:val="20"/>
          <w:lang w:val="ka-GE"/>
        </w:rPr>
        <w:t xml:space="preserve"> იანვარს გამოქვეყნებულ ანგარიშში</w:t>
      </w:r>
      <w:r w:rsidR="0042462F" w:rsidRPr="00C71C3D">
        <w:rPr>
          <w:rStyle w:val="FootnoteReference"/>
          <w:rFonts w:ascii="Sylfaen" w:eastAsia="Times New Roman" w:hAnsi="Sylfaen" w:cs="Times New Roman"/>
          <w:sz w:val="20"/>
          <w:szCs w:val="20"/>
          <w:lang w:val="ka-GE"/>
        </w:rPr>
        <w:footnoteReference w:id="3"/>
      </w:r>
      <w:r w:rsidR="0042462F" w:rsidRPr="00C71C3D">
        <w:rPr>
          <w:rFonts w:ascii="Sylfaen" w:eastAsia="Times New Roman" w:hAnsi="Sylfaen" w:cs="Times New Roman"/>
          <w:sz w:val="20"/>
          <w:szCs w:val="20"/>
          <w:lang w:val="ka-GE"/>
        </w:rPr>
        <w:t>,</w:t>
      </w:r>
      <w:r w:rsidR="00932760" w:rsidRPr="00C71C3D">
        <w:rPr>
          <w:rFonts w:ascii="Sylfaen" w:eastAsia="Times New Roman" w:hAnsi="Sylfaen" w:cs="Times New Roman"/>
          <w:sz w:val="20"/>
          <w:szCs w:val="20"/>
          <w:lang w:val="ka-GE"/>
        </w:rPr>
        <w:t xml:space="preserve"> რომელიც ეხება თამბაქოს პროდუქტების რეალიზაციასა და მოხმარებას ახალგაზრდებში,</w:t>
      </w:r>
      <w:r w:rsidRPr="00C71C3D">
        <w:rPr>
          <w:rFonts w:ascii="Sylfaen" w:eastAsia="Times New Roman" w:hAnsi="Sylfaen" w:cs="Times New Roman"/>
          <w:sz w:val="20"/>
          <w:szCs w:val="20"/>
          <w:lang w:val="ka-GE"/>
        </w:rPr>
        <w:t xml:space="preserve"> აღნიშნულია,</w:t>
      </w:r>
      <w:r w:rsidR="00932760" w:rsidRPr="00C71C3D">
        <w:rPr>
          <w:rFonts w:ascii="Sylfaen" w:eastAsia="Times New Roman" w:hAnsi="Sylfaen" w:cs="Times New Roman"/>
          <w:sz w:val="20"/>
          <w:szCs w:val="20"/>
          <w:lang w:val="ka-GE"/>
        </w:rPr>
        <w:t xml:space="preserve"> რომ 2017-2018 წლებში თითქმის ეპი</w:t>
      </w:r>
      <w:r w:rsidR="0042462F" w:rsidRPr="00C71C3D">
        <w:rPr>
          <w:rFonts w:ascii="Sylfaen" w:eastAsia="Times New Roman" w:hAnsi="Sylfaen" w:cs="Times New Roman"/>
          <w:sz w:val="20"/>
          <w:szCs w:val="20"/>
          <w:lang w:val="ka-GE"/>
        </w:rPr>
        <w:t xml:space="preserve">დემიის ზღვარს მიღწეული ციფრების შესაჩერებლად საჭიროა სახელმწიფოს მიერ თამბაქოს ნაწარმის და მათ შორის ელ.სიგარეტების, ასევე </w:t>
      </w:r>
      <w:r w:rsidRPr="00C71C3D">
        <w:rPr>
          <w:rFonts w:ascii="Sylfaen" w:eastAsia="Times New Roman" w:hAnsi="Sylfaen" w:cs="Times New Roman"/>
          <w:sz w:val="20"/>
          <w:szCs w:val="20"/>
          <w:lang w:val="ka-GE"/>
        </w:rPr>
        <w:t xml:space="preserve">სხვა </w:t>
      </w:r>
      <w:r w:rsidR="0042462F" w:rsidRPr="00C71C3D">
        <w:rPr>
          <w:rFonts w:ascii="Sylfaen" w:eastAsia="Times New Roman" w:hAnsi="Sylfaen" w:cs="Times New Roman"/>
          <w:sz w:val="20"/>
          <w:szCs w:val="20"/>
          <w:lang w:val="ka-GE"/>
        </w:rPr>
        <w:t xml:space="preserve">ახალი ტიპის თამბაქოს პროდუქტისთვის დაწესდეს მკაცრი ლიცენზია და გაყიდვის პირობები, რომ მათი ხელმისაწვდომობა ახალგაზრდებისთვის, მათ შორის ინტერნეტითა და სოციალური ქსელებით, იყოს აკრძალული. </w:t>
      </w:r>
      <w:r w:rsidR="00030701" w:rsidRPr="00C71C3D">
        <w:rPr>
          <w:rFonts w:ascii="Sylfaen" w:eastAsia="Times New Roman" w:hAnsi="Sylfaen" w:cs="Times New Roman"/>
          <w:sz w:val="20"/>
          <w:szCs w:val="20"/>
          <w:lang w:val="ka-GE"/>
        </w:rPr>
        <w:t>სკოლის მოსწავლეებში ამ კვლევებით ჩატარებულმა შედეგებმა აჩვენა, რომ მე-10-მე-12 სკოლის მოსწავლეების 85%, მიუხედავად არასწრულწლოვნებზე თამბაქოს ნაწარმის და მათ შორის JUUL-ის მიყიდვის აკრძალვისა, მაინც ახერხებს მის შეძენას სოციალური ქსელებისა თუ უფროსი (სრულწლოვანი) მეგობრების დახმარებით.</w:t>
      </w:r>
    </w:p>
    <w:p w:rsidR="0080576E" w:rsidRDefault="00030701" w:rsidP="00C71C3D">
      <w:pPr>
        <w:shd w:val="clear" w:color="auto" w:fill="FFFFFF"/>
        <w:spacing w:after="120" w:line="240" w:lineRule="auto"/>
        <w:jc w:val="both"/>
        <w:rPr>
          <w:rFonts w:ascii="Sylfaen" w:eastAsia="Times New Roman" w:hAnsi="Sylfaen" w:cs="Times New Roman"/>
          <w:sz w:val="20"/>
          <w:szCs w:val="20"/>
          <w:lang w:val="ka-GE"/>
        </w:rPr>
      </w:pPr>
      <w:r w:rsidRPr="00C71C3D">
        <w:rPr>
          <w:rFonts w:ascii="Sylfaen" w:eastAsia="Times New Roman" w:hAnsi="Sylfaen" w:cs="Times New Roman"/>
          <w:noProof/>
          <w:sz w:val="20"/>
          <w:szCs w:val="20"/>
        </w:rPr>
        <w:drawing>
          <wp:inline distT="0" distB="0" distL="0" distR="0" wp14:anchorId="77CBA997" wp14:editId="5B35F0DA">
            <wp:extent cx="3343275" cy="2275642"/>
            <wp:effectExtent l="0" t="0" r="0" b="0"/>
            <wp:docPr id="1" name="Picture 1" descr="C:\Users\USER\Desktop\vap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vapi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7142" cy="2285081"/>
                    </a:xfrm>
                    <a:prstGeom prst="rect">
                      <a:avLst/>
                    </a:prstGeom>
                    <a:noFill/>
                    <a:ln>
                      <a:noFill/>
                    </a:ln>
                  </pic:spPr>
                </pic:pic>
              </a:graphicData>
            </a:graphic>
          </wp:inline>
        </w:drawing>
      </w:r>
    </w:p>
    <w:p w:rsidR="00030701" w:rsidRPr="00C71C3D" w:rsidRDefault="00030701" w:rsidP="00C71C3D">
      <w:pPr>
        <w:shd w:val="clear" w:color="auto" w:fill="FFFFFF"/>
        <w:spacing w:after="120" w:line="240" w:lineRule="auto"/>
        <w:jc w:val="both"/>
        <w:rPr>
          <w:rFonts w:ascii="Sylfaen" w:eastAsia="Times New Roman" w:hAnsi="Sylfaen" w:cs="Times New Roman"/>
          <w:sz w:val="20"/>
          <w:szCs w:val="20"/>
          <w:lang w:val="ka-GE"/>
        </w:rPr>
      </w:pPr>
      <w:r w:rsidRPr="00C71C3D">
        <w:rPr>
          <w:rFonts w:ascii="Sylfaen" w:eastAsia="Times New Roman" w:hAnsi="Sylfaen" w:cs="Times New Roman"/>
          <w:sz w:val="20"/>
          <w:szCs w:val="20"/>
          <w:lang w:val="ka-GE"/>
        </w:rPr>
        <w:t xml:space="preserve">წყარო: National Adolescent Drug Trends in 2018,  ტენდენცია ეროვნულ დონეზე მოზარდებში, მე-10 და მე-12 კლასის მოსწავლეებში, წამალზე დამოკიდებულების, დეკემბერი 2018, ხელმისაწვდომია: </w:t>
      </w:r>
      <w:hyperlink r:id="rId10" w:history="1">
        <w:r w:rsidR="0080576E" w:rsidRPr="00194B9A">
          <w:rPr>
            <w:rStyle w:val="Hyperlink"/>
            <w:rFonts w:ascii="Sylfaen" w:eastAsia="Times New Roman" w:hAnsi="Sylfaen" w:cs="Times New Roman"/>
            <w:sz w:val="20"/>
            <w:szCs w:val="20"/>
            <w:lang w:val="ka-GE"/>
          </w:rPr>
          <w:t>http://monitoringthefuture.org/data/18data.html#2018data-drugs</w:t>
        </w:r>
      </w:hyperlink>
      <w:r w:rsidR="0080576E">
        <w:rPr>
          <w:rStyle w:val="Hyperlink"/>
          <w:rFonts w:ascii="Sylfaen" w:eastAsia="Times New Roman" w:hAnsi="Sylfaen" w:cs="Times New Roman"/>
          <w:color w:val="auto"/>
          <w:sz w:val="20"/>
          <w:szCs w:val="20"/>
          <w:u w:val="none"/>
          <w:lang w:val="ka-GE"/>
        </w:rPr>
        <w:t xml:space="preserve">  </w:t>
      </w:r>
      <w:r w:rsidRPr="00C71C3D">
        <w:rPr>
          <w:rStyle w:val="Hyperlink"/>
          <w:rFonts w:ascii="Sylfaen" w:eastAsia="Times New Roman" w:hAnsi="Sylfaen" w:cs="Times New Roman"/>
          <w:color w:val="auto"/>
          <w:sz w:val="20"/>
          <w:szCs w:val="20"/>
          <w:u w:val="none"/>
          <w:lang w:val="ka-GE"/>
        </w:rPr>
        <w:t xml:space="preserve"> </w:t>
      </w:r>
    </w:p>
    <w:p w:rsidR="00030701" w:rsidRPr="00C71C3D" w:rsidRDefault="00030701" w:rsidP="00C71C3D">
      <w:pPr>
        <w:spacing w:after="120" w:line="240" w:lineRule="auto"/>
        <w:jc w:val="both"/>
        <w:rPr>
          <w:rFonts w:ascii="Sylfaen" w:hAnsi="Sylfaen"/>
          <w:sz w:val="20"/>
          <w:szCs w:val="20"/>
          <w:lang w:val="ka-GE"/>
        </w:rPr>
      </w:pPr>
      <w:r w:rsidRPr="00C71C3D">
        <w:rPr>
          <w:rFonts w:ascii="Sylfaen" w:eastAsia="Times New Roman" w:hAnsi="Sylfaen" w:cs="Times New Roman"/>
          <w:sz w:val="20"/>
          <w:szCs w:val="20"/>
          <w:lang w:val="ka-GE"/>
        </w:rPr>
        <w:t>ამერიკის საკვებისა და წამლის ადმინისტრაცია (FDA), ელ.სიგარეტ JUUL-ით გამოწვეული საგან</w:t>
      </w:r>
      <w:bookmarkStart w:id="0" w:name="_GoBack"/>
      <w:bookmarkEnd w:id="0"/>
      <w:r w:rsidRPr="00C71C3D">
        <w:rPr>
          <w:rFonts w:ascii="Sylfaen" w:eastAsia="Times New Roman" w:hAnsi="Sylfaen" w:cs="Times New Roman"/>
          <w:sz w:val="20"/>
          <w:szCs w:val="20"/>
          <w:lang w:val="ka-GE"/>
        </w:rPr>
        <w:t>გაშო ეპიდემიის</w:t>
      </w:r>
      <w:r w:rsidRPr="00C71C3D">
        <w:rPr>
          <w:rStyle w:val="FootnoteReference"/>
          <w:rFonts w:ascii="Sylfaen" w:eastAsia="Times New Roman" w:hAnsi="Sylfaen" w:cs="Times New Roman"/>
          <w:sz w:val="20"/>
          <w:szCs w:val="20"/>
          <w:lang w:val="ka-GE"/>
        </w:rPr>
        <w:footnoteReference w:id="4"/>
      </w:r>
      <w:r w:rsidRPr="00C71C3D">
        <w:rPr>
          <w:rFonts w:ascii="Sylfaen" w:eastAsia="Times New Roman" w:hAnsi="Sylfaen" w:cs="Times New Roman"/>
          <w:sz w:val="20"/>
          <w:szCs w:val="20"/>
          <w:lang w:val="ka-GE"/>
        </w:rPr>
        <w:t xml:space="preserve"> შესაჩერებლად, გეგმავს მისი გაყიდვების მკვეთრ შემცირებასა და კონტროლის გაძლიერებას.</w:t>
      </w:r>
      <w:r w:rsidRPr="00C71C3D">
        <w:rPr>
          <w:rStyle w:val="FootnoteReference"/>
          <w:rFonts w:ascii="Sylfaen" w:eastAsia="Times New Roman" w:hAnsi="Sylfaen" w:cs="Times New Roman"/>
          <w:sz w:val="20"/>
          <w:szCs w:val="20"/>
          <w:lang w:val="ka-GE"/>
        </w:rPr>
        <w:footnoteReference w:id="5"/>
      </w:r>
      <w:r w:rsidRPr="00C71C3D">
        <w:rPr>
          <w:rFonts w:ascii="Sylfaen" w:eastAsia="Times New Roman" w:hAnsi="Sylfaen" w:cs="Times New Roman"/>
          <w:sz w:val="20"/>
          <w:szCs w:val="20"/>
          <w:lang w:val="ka-GE"/>
        </w:rPr>
        <w:t xml:space="preserve"> ამასთან დაკავშირებით თამბაქოს მწარმოებელმა კომპანიებმა, მათ შორის JUUL Labs-მა FDA-სგან გაფრთხილების წერილები უკვე მიიღეს.</w:t>
      </w:r>
      <w:r w:rsidRPr="00C71C3D">
        <w:rPr>
          <w:rStyle w:val="FootnoteReference"/>
          <w:rFonts w:ascii="Sylfaen" w:eastAsia="Times New Roman" w:hAnsi="Sylfaen" w:cs="Times New Roman"/>
          <w:sz w:val="20"/>
          <w:szCs w:val="20"/>
          <w:lang w:val="ka-GE"/>
        </w:rPr>
        <w:footnoteReference w:id="6"/>
      </w:r>
      <w:r w:rsidRPr="00C71C3D">
        <w:rPr>
          <w:rFonts w:ascii="Sylfaen" w:eastAsia="Times New Roman" w:hAnsi="Sylfaen" w:cs="Times New Roman"/>
          <w:sz w:val="20"/>
          <w:szCs w:val="20"/>
          <w:lang w:val="ka-GE"/>
        </w:rPr>
        <w:t xml:space="preserve"> </w:t>
      </w:r>
      <w:r w:rsidRPr="00C71C3D">
        <w:rPr>
          <w:rFonts w:ascii="Sylfaen" w:hAnsi="Sylfaen"/>
          <w:sz w:val="20"/>
          <w:szCs w:val="20"/>
          <w:lang w:val="ka-GE"/>
        </w:rPr>
        <w:t>2018 წლის სექტემბერში, FDA-მ დაიწყო ფართომასშტაბიანი საინფორმაციო კამპანია ელექტრო სიგარეტის მოხმარების ზიანის შესახებ ახალგაზრდების გასაფრთხილებლად.</w:t>
      </w:r>
      <w:r w:rsidRPr="00C71C3D">
        <w:rPr>
          <w:rStyle w:val="FootnoteReference"/>
          <w:rFonts w:ascii="Sylfaen" w:hAnsi="Sylfaen"/>
          <w:sz w:val="20"/>
          <w:szCs w:val="20"/>
          <w:lang w:val="ka-GE"/>
        </w:rPr>
        <w:footnoteReference w:id="7"/>
      </w:r>
      <w:r w:rsidRPr="00C71C3D">
        <w:rPr>
          <w:rFonts w:ascii="Sylfaen" w:hAnsi="Sylfaen"/>
          <w:sz w:val="20"/>
          <w:szCs w:val="20"/>
          <w:lang w:val="ka-GE"/>
        </w:rPr>
        <w:t xml:space="preserve"> ელექტრო სიგარეტი იწვევს ნიკოტინ დამოკიდებულებას, </w:t>
      </w:r>
      <w:r w:rsidRPr="00C71C3D">
        <w:rPr>
          <w:rFonts w:ascii="Sylfaen" w:hAnsi="Sylfaen"/>
          <w:sz w:val="20"/>
          <w:szCs w:val="20"/>
          <w:lang w:val="ka-GE"/>
        </w:rPr>
        <w:lastRenderedPageBreak/>
        <w:t xml:space="preserve">უფრო მეტიც, FDA-ს დასკვნის თანახმად, ელექტრო სიგარეტი JUUL შეიცავს ნიკოტინის უფრო დიდ დოზას ვიდრე ტრადიციული სიგარეტი, გარდა ამისა შეიცავს დანამატებს, რომლებიც არ ამცირებენ </w:t>
      </w:r>
      <w:r w:rsidR="0080576E">
        <w:rPr>
          <w:rFonts w:ascii="Sylfaen" w:hAnsi="Sylfaen"/>
          <w:sz w:val="20"/>
          <w:szCs w:val="20"/>
          <w:lang w:val="ka-GE"/>
        </w:rPr>
        <w:t>ნიკოტი</w:t>
      </w:r>
      <w:r w:rsidRPr="00C71C3D">
        <w:rPr>
          <w:rFonts w:ascii="Sylfaen" w:hAnsi="Sylfaen"/>
          <w:sz w:val="20"/>
          <w:szCs w:val="20"/>
          <w:lang w:val="ka-GE"/>
        </w:rPr>
        <w:t xml:space="preserve">ნის შემავალ წილს ამ სითხეში და სწორედ ამ პროდუქტის მოწევა განსაკუთრებით ახალგაზრდა ორგანიზმს აყენებს დიდ ზიანს, ბავშვებს ამ პროდუქტის მოწევის შედეგად აღენიშნებათ </w:t>
      </w:r>
      <w:r w:rsidR="00C81BBF" w:rsidRPr="00C71C3D">
        <w:rPr>
          <w:rFonts w:ascii="Sylfaen" w:hAnsi="Sylfaen"/>
          <w:sz w:val="20"/>
          <w:szCs w:val="20"/>
          <w:lang w:val="ka-GE"/>
        </w:rPr>
        <w:t>თ</w:t>
      </w:r>
      <w:r w:rsidRPr="00C71C3D">
        <w:rPr>
          <w:rFonts w:ascii="Sylfaen" w:hAnsi="Sylfaen"/>
          <w:sz w:val="20"/>
          <w:szCs w:val="20"/>
          <w:lang w:val="ka-GE"/>
        </w:rPr>
        <w:t>ავის ტკივილი,  ტკივილი მუცლის ღრუში, ენერგიის ნაკლებობა და</w:t>
      </w:r>
      <w:r w:rsidR="0080576E">
        <w:rPr>
          <w:rFonts w:ascii="Sylfaen" w:hAnsi="Sylfaen"/>
          <w:sz w:val="20"/>
          <w:szCs w:val="20"/>
          <w:lang w:val="ka-GE"/>
        </w:rPr>
        <w:t>,</w:t>
      </w:r>
      <w:r w:rsidRPr="00C71C3D">
        <w:rPr>
          <w:rFonts w:ascii="Sylfaen" w:hAnsi="Sylfaen"/>
          <w:sz w:val="20"/>
          <w:szCs w:val="20"/>
          <w:lang w:val="ka-GE"/>
        </w:rPr>
        <w:t xml:space="preserve"> რაც ყველაზე საგანგაშოა</w:t>
      </w:r>
      <w:r w:rsidR="0080576E">
        <w:rPr>
          <w:rFonts w:ascii="Sylfaen" w:hAnsi="Sylfaen"/>
          <w:sz w:val="20"/>
          <w:szCs w:val="20"/>
          <w:lang w:val="ka-GE"/>
        </w:rPr>
        <w:t>,</w:t>
      </w:r>
      <w:r w:rsidRPr="00C71C3D">
        <w:rPr>
          <w:rFonts w:ascii="Sylfaen" w:hAnsi="Sylfaen"/>
          <w:sz w:val="20"/>
          <w:szCs w:val="20"/>
          <w:lang w:val="ka-GE"/>
        </w:rPr>
        <w:t xml:space="preserve"> </w:t>
      </w:r>
      <w:r w:rsidR="0080576E">
        <w:rPr>
          <w:rFonts w:ascii="Sylfaen" w:hAnsi="Sylfaen"/>
          <w:sz w:val="20"/>
          <w:szCs w:val="20"/>
          <w:lang w:val="ka-GE"/>
        </w:rPr>
        <w:t xml:space="preserve">ვითარდება </w:t>
      </w:r>
      <w:r w:rsidRPr="00C71C3D">
        <w:rPr>
          <w:rFonts w:ascii="Sylfaen" w:hAnsi="Sylfaen"/>
          <w:sz w:val="20"/>
          <w:szCs w:val="20"/>
          <w:lang w:val="ka-GE"/>
        </w:rPr>
        <w:t>ნიკოტინ-დამოკიდებულება.</w:t>
      </w:r>
      <w:r w:rsidRPr="00C71C3D">
        <w:rPr>
          <w:rStyle w:val="FootnoteReference"/>
          <w:rFonts w:ascii="Sylfaen" w:hAnsi="Sylfaen"/>
          <w:sz w:val="20"/>
          <w:szCs w:val="20"/>
          <w:lang w:val="ka-GE"/>
        </w:rPr>
        <w:footnoteReference w:id="8"/>
      </w:r>
    </w:p>
    <w:p w:rsidR="00030701" w:rsidRPr="00C71C3D" w:rsidRDefault="00030701" w:rsidP="00C71C3D">
      <w:pPr>
        <w:spacing w:after="120" w:line="240" w:lineRule="auto"/>
        <w:jc w:val="both"/>
        <w:rPr>
          <w:rFonts w:ascii="Sylfaen" w:hAnsi="Sylfaen"/>
          <w:sz w:val="20"/>
          <w:szCs w:val="20"/>
          <w:lang w:val="ka-GE"/>
        </w:rPr>
      </w:pPr>
      <w:r w:rsidRPr="00C71C3D">
        <w:rPr>
          <w:rFonts w:ascii="Sylfaen" w:hAnsi="Sylfaen"/>
          <w:sz w:val="20"/>
          <w:szCs w:val="20"/>
          <w:lang w:val="ka-GE"/>
        </w:rPr>
        <w:t>ამერიკის სამედიცინო ასოციაციამ FDA-ს მოთხოვა დანამატების აკრძალვა და ყველა ტიპის მოსაწევ თამბაქოში, და მათ შორის ელექტრონული მიწოდების საშუალებებში ნიკოტინის შემცირება. ასოციაციის განცხადებით, ახალგაზრდებში, მოზარდებში, რომელთა ორგანიზმი და კოგნიტური სისტემა ფორმირების პროცესშია, ამ მავნე პროდუქტებზე ინფორმაციის მიწოდება და მათი ცნობი</w:t>
      </w:r>
      <w:r w:rsidR="0080576E" w:rsidRPr="00C71C3D">
        <w:rPr>
          <w:rFonts w:ascii="Sylfaen" w:hAnsi="Sylfaen"/>
          <w:sz w:val="20"/>
          <w:szCs w:val="20"/>
          <w:lang w:val="ka-GE"/>
        </w:rPr>
        <w:t>ე</w:t>
      </w:r>
      <w:r w:rsidRPr="00C71C3D">
        <w:rPr>
          <w:rFonts w:ascii="Sylfaen" w:hAnsi="Sylfaen"/>
          <w:sz w:val="20"/>
          <w:szCs w:val="20"/>
          <w:lang w:val="ka-GE"/>
        </w:rPr>
        <w:t>რების ამაღლება იქნება ერთადერთ გამოსავალი, რომ დავიცვათ მომავალი თაობები ნიკოტინ-დამოკიდებულებისგან. სწორედ დანამატები, სპეციალური გემოს შემცველი ნივთიერებები ხდის JUUL-ს ახალგაზრდებისთვის მიმზ</w:t>
      </w:r>
      <w:r w:rsidR="0080576E">
        <w:rPr>
          <w:rFonts w:ascii="Sylfaen" w:hAnsi="Sylfaen"/>
          <w:sz w:val="20"/>
          <w:szCs w:val="20"/>
          <w:lang w:val="ka-GE"/>
        </w:rPr>
        <w:t>ი</w:t>
      </w:r>
      <w:r w:rsidRPr="00C71C3D">
        <w:rPr>
          <w:rFonts w:ascii="Sylfaen" w:hAnsi="Sylfaen"/>
          <w:sz w:val="20"/>
          <w:szCs w:val="20"/>
          <w:lang w:val="ka-GE"/>
        </w:rPr>
        <w:t>დველ პროდუქტ</w:t>
      </w:r>
      <w:r w:rsidR="001718CF">
        <w:rPr>
          <w:rFonts w:ascii="Sylfaen" w:hAnsi="Sylfaen"/>
          <w:sz w:val="20"/>
          <w:szCs w:val="20"/>
          <w:lang w:val="ka-GE"/>
        </w:rPr>
        <w:t>ად</w:t>
      </w:r>
      <w:r w:rsidRPr="00C71C3D">
        <w:rPr>
          <w:rFonts w:ascii="Sylfaen" w:hAnsi="Sylfaen"/>
          <w:sz w:val="20"/>
          <w:szCs w:val="20"/>
          <w:lang w:val="ka-GE"/>
        </w:rPr>
        <w:t>, გარდა ამისა მისი ე.წ. მოდური, ფლეშკის მსგავსი დიზაინი, მარკეტინგულად მიმზიდველს ხდის ამ ორგანიზმისთვის საშიშ პროდუქტს</w:t>
      </w:r>
      <w:r w:rsidRPr="00C71C3D">
        <w:rPr>
          <w:rStyle w:val="FootnoteReference"/>
          <w:rFonts w:ascii="Sylfaen" w:hAnsi="Sylfaen"/>
          <w:sz w:val="20"/>
          <w:szCs w:val="20"/>
          <w:lang w:val="ka-GE"/>
        </w:rPr>
        <w:footnoteReference w:id="9"/>
      </w:r>
      <w:r w:rsidRPr="00C71C3D">
        <w:rPr>
          <w:rFonts w:ascii="Sylfaen" w:hAnsi="Sylfaen"/>
          <w:sz w:val="20"/>
          <w:szCs w:val="20"/>
          <w:lang w:val="ka-GE"/>
        </w:rPr>
        <w:t xml:space="preserve">. </w:t>
      </w:r>
    </w:p>
    <w:p w:rsidR="00923745" w:rsidRPr="00C71C3D" w:rsidRDefault="00923745" w:rsidP="00C71C3D">
      <w:pPr>
        <w:pStyle w:val="NormalWeb"/>
        <w:shd w:val="clear" w:color="auto" w:fill="FFFFFF"/>
        <w:spacing w:before="0" w:beforeAutospacing="0" w:after="120" w:afterAutospacing="0"/>
        <w:jc w:val="both"/>
        <w:rPr>
          <w:rFonts w:ascii="Sylfaen" w:hAnsi="Sylfaen" w:cs="Arial"/>
          <w:sz w:val="20"/>
          <w:szCs w:val="20"/>
          <w:lang w:val="ka-GE"/>
        </w:rPr>
      </w:pPr>
      <w:r w:rsidRPr="00C71C3D">
        <w:rPr>
          <w:rFonts w:ascii="Sylfaen" w:hAnsi="Sylfaen" w:cs="Arial"/>
          <w:sz w:val="20"/>
          <w:szCs w:val="20"/>
          <w:lang w:val="ka-GE"/>
        </w:rPr>
        <w:t>დიდი ბრიტანეთის ეროვნული ჯანდაცვის სერვისი (NHS) აცხადებს, რომ ელ.სიგარეტის მომხმარებლებში 71%-ით უფრო მეტი რისკია ინსულტის მიღებისა, ვიდრე მათში ვისაც არასდროს მოუწევია ელ.სიგარეტი. ეს კვლევა წარმოდგენილ იქნა ამერიკის ინსულტის ასოციაციის 2019 წლის  საერთაშორისო კონფერენციაზე. ელ.სიგარეტის მოხმარებამ ასევე შესაძლოა 59%-ით გაზარდ</w:t>
      </w:r>
      <w:r w:rsidR="001718CF">
        <w:rPr>
          <w:rFonts w:ascii="Sylfaen" w:hAnsi="Sylfaen" w:cs="Arial"/>
          <w:sz w:val="20"/>
          <w:szCs w:val="20"/>
          <w:lang w:val="ka-GE"/>
        </w:rPr>
        <w:t>ოს გულის შეტევის რისკი, ხოლო 40</w:t>
      </w:r>
      <w:r w:rsidRPr="00C71C3D">
        <w:rPr>
          <w:rFonts w:ascii="Sylfaen" w:hAnsi="Sylfaen" w:cs="Arial"/>
          <w:sz w:val="20"/>
          <w:szCs w:val="20"/>
          <w:lang w:val="ka-GE"/>
        </w:rPr>
        <w:t>%-ით გაზარდოს გულის კორონარული დაავადების რისკი. ამერიკის გულის ასოციაციის განცხადებით, ელ.სიგარეტი, რომელიც შეიცავს ნიკოტინს, იმავე კანონებით უნდა რეგულირდებოდეს, რით</w:t>
      </w:r>
      <w:r w:rsidR="001718CF">
        <w:rPr>
          <w:rFonts w:ascii="Sylfaen" w:hAnsi="Sylfaen" w:cs="Arial"/>
          <w:sz w:val="20"/>
          <w:szCs w:val="20"/>
          <w:lang w:val="ka-GE"/>
        </w:rPr>
        <w:t>ი</w:t>
      </w:r>
      <w:r w:rsidRPr="00C71C3D">
        <w:rPr>
          <w:rFonts w:ascii="Sylfaen" w:hAnsi="Sylfaen" w:cs="Arial"/>
          <w:sz w:val="20"/>
          <w:szCs w:val="20"/>
          <w:lang w:val="ka-GE"/>
        </w:rPr>
        <w:t xml:space="preserve">ც თამბაქოს პროდუქტები. </w:t>
      </w:r>
      <w:r w:rsidRPr="00C71C3D">
        <w:rPr>
          <w:rStyle w:val="FootnoteReference"/>
          <w:rFonts w:ascii="Sylfaen" w:hAnsi="Sylfaen" w:cs="Arial"/>
          <w:sz w:val="20"/>
          <w:szCs w:val="20"/>
          <w:lang w:val="ka-GE"/>
        </w:rPr>
        <w:footnoteReference w:id="10"/>
      </w:r>
    </w:p>
    <w:p w:rsidR="00030701" w:rsidRPr="00C71C3D" w:rsidRDefault="00030701" w:rsidP="00C71C3D">
      <w:pPr>
        <w:tabs>
          <w:tab w:val="left" w:pos="2255"/>
        </w:tabs>
        <w:spacing w:after="120" w:line="240" w:lineRule="auto"/>
        <w:jc w:val="both"/>
        <w:rPr>
          <w:rFonts w:ascii="Sylfaen" w:eastAsia="Times New Roman" w:hAnsi="Sylfaen" w:cs="Times New Roman"/>
          <w:sz w:val="20"/>
          <w:szCs w:val="20"/>
          <w:lang w:val="ka-GE"/>
        </w:rPr>
      </w:pPr>
      <w:r w:rsidRPr="00C71C3D">
        <w:rPr>
          <w:rFonts w:ascii="Sylfaen" w:eastAsia="Times New Roman" w:hAnsi="Sylfaen" w:cs="Times New Roman"/>
          <w:sz w:val="20"/>
          <w:szCs w:val="20"/>
          <w:lang w:val="ka-GE"/>
        </w:rPr>
        <w:t xml:space="preserve">საყოველთაოდ ცნობილია თამბაქოს ინდუსტრიის მარკეტინგული სტრატეგიები, რომ ისინი განვითარებული ქვეყნებიდან, სადაც თამბაქოს კონტროლის მექანიზმები ძლიერი და მდგრადია, გადადიან განვითარებად ქვეყნებზე, სადაც ფეხს იკიდებს თამბაქოს კონტროლის კანონმდებლობა და პოლიტიკა და სადაც ძლიერდება ჯანმრთლობის მსოფლიო ორგანიზაციის თამბაქოს კონტროლის ჩარჩო კონვენციის (WHO FCTC) აღსრულება. </w:t>
      </w:r>
    </w:p>
    <w:p w:rsidR="0042462F" w:rsidRPr="00C71C3D" w:rsidRDefault="00030701" w:rsidP="00C71C3D">
      <w:pPr>
        <w:shd w:val="clear" w:color="auto" w:fill="FFFFFF"/>
        <w:spacing w:after="120" w:line="240" w:lineRule="auto"/>
        <w:jc w:val="both"/>
        <w:rPr>
          <w:rFonts w:ascii="Sylfaen" w:eastAsia="Times New Roman" w:hAnsi="Sylfaen" w:cs="Times New Roman"/>
          <w:sz w:val="20"/>
          <w:szCs w:val="20"/>
          <w:lang w:val="ka-GE"/>
        </w:rPr>
      </w:pPr>
      <w:r w:rsidRPr="00C71C3D">
        <w:rPr>
          <w:rFonts w:ascii="Sylfaen" w:eastAsia="Times New Roman" w:hAnsi="Sylfaen" w:cs="Times New Roman"/>
          <w:sz w:val="20"/>
          <w:szCs w:val="20"/>
          <w:lang w:val="ka-GE"/>
        </w:rPr>
        <w:t xml:space="preserve">JUUL Lab-ის ბაზარზე დაშვება, კონტროლის მკაცრი მექანიზმების არარსებობის პირობებში (იტნერნეტ რეალიზაცია, ნაწარმის შეფუთვა და მარკირება და ა.შ.) შეასუსტებს თამბაქოს კონტროლის კუთხით საქართველოს მიერ გაწეულ ძალისხმევასა და </w:t>
      </w:r>
      <w:r w:rsidR="00923745" w:rsidRPr="00C71C3D">
        <w:rPr>
          <w:rFonts w:ascii="Sylfaen" w:eastAsia="Times New Roman" w:hAnsi="Sylfaen" w:cs="Times New Roman"/>
          <w:sz w:val="20"/>
          <w:szCs w:val="20"/>
          <w:lang w:val="ka-GE"/>
        </w:rPr>
        <w:t xml:space="preserve">თამბაქოს კონტროლის კანონმდებლობას, რომელიც მიზნად </w:t>
      </w:r>
      <w:r w:rsidRPr="00C71C3D">
        <w:rPr>
          <w:rFonts w:ascii="Sylfaen" w:eastAsia="Times New Roman" w:hAnsi="Sylfaen" w:cs="Times New Roman"/>
          <w:sz w:val="20"/>
          <w:szCs w:val="20"/>
          <w:lang w:val="ka-GE"/>
        </w:rPr>
        <w:t>ისახავს საქართველოს მოსახლეობისა და განსაკუთრებით ახალგაზდების დაცვას ამ მავნე პროდუქტით გამოწვეული ავადობისგან.</w:t>
      </w:r>
      <w:r w:rsidR="00923745" w:rsidRPr="00C71C3D">
        <w:rPr>
          <w:rFonts w:ascii="Sylfaen" w:eastAsia="Times New Roman" w:hAnsi="Sylfaen" w:cs="Times New Roman"/>
          <w:sz w:val="20"/>
          <w:szCs w:val="20"/>
          <w:lang w:val="ka-GE"/>
        </w:rPr>
        <w:t xml:space="preserve"> </w:t>
      </w:r>
      <w:r w:rsidR="0042462F" w:rsidRPr="00C71C3D">
        <w:rPr>
          <w:rFonts w:ascii="Sylfaen" w:eastAsia="Times New Roman" w:hAnsi="Sylfaen" w:cs="Times New Roman"/>
          <w:sz w:val="20"/>
          <w:szCs w:val="20"/>
          <w:lang w:val="ka-GE"/>
        </w:rPr>
        <w:t>საქართველოში, სადაც „ახალი თაობის“ თამბაქოს კანონმდებლობა იმპლემენტაციის საწყის და რთულ ფაზას გადის, დაუშვებელია, ჯანმრთლობის დაცვის კუთხით, და ადამიანის ჯანმრთლობაზე ფუნდამენტური უფლების გათვალისწინებით, საქართველოს სახელმწიფომ მწვანე შუქი აუნთოს კომპანია JUUL Lab-ს, რ</w:t>
      </w:r>
      <w:r w:rsidR="001718CF">
        <w:rPr>
          <w:rFonts w:ascii="Sylfaen" w:eastAsia="Times New Roman" w:hAnsi="Sylfaen" w:cs="Times New Roman"/>
          <w:sz w:val="20"/>
          <w:szCs w:val="20"/>
          <w:lang w:val="ka-GE"/>
        </w:rPr>
        <w:t>ომელიც აწარმოებს და ასაღებს ჯან</w:t>
      </w:r>
      <w:r w:rsidR="0042462F" w:rsidRPr="00C71C3D">
        <w:rPr>
          <w:rFonts w:ascii="Sylfaen" w:eastAsia="Times New Roman" w:hAnsi="Sylfaen" w:cs="Times New Roman"/>
          <w:sz w:val="20"/>
          <w:szCs w:val="20"/>
          <w:lang w:val="ka-GE"/>
        </w:rPr>
        <w:t>მრთ</w:t>
      </w:r>
      <w:r w:rsidR="001718CF">
        <w:rPr>
          <w:rFonts w:ascii="Sylfaen" w:eastAsia="Times New Roman" w:hAnsi="Sylfaen" w:cs="Times New Roman"/>
          <w:sz w:val="20"/>
          <w:szCs w:val="20"/>
          <w:lang w:val="ka-GE"/>
        </w:rPr>
        <w:t>ე</w:t>
      </w:r>
      <w:r w:rsidR="0042462F" w:rsidRPr="00C71C3D">
        <w:rPr>
          <w:rFonts w:ascii="Sylfaen" w:eastAsia="Times New Roman" w:hAnsi="Sylfaen" w:cs="Times New Roman"/>
          <w:sz w:val="20"/>
          <w:szCs w:val="20"/>
          <w:lang w:val="ka-GE"/>
        </w:rPr>
        <w:t xml:space="preserve">ლობისთვის </w:t>
      </w:r>
      <w:r w:rsidR="00AA7710" w:rsidRPr="00C71C3D">
        <w:rPr>
          <w:rFonts w:ascii="Sylfaen" w:eastAsia="Times New Roman" w:hAnsi="Sylfaen" w:cs="Times New Roman"/>
          <w:sz w:val="20"/>
          <w:szCs w:val="20"/>
          <w:lang w:val="ka-GE"/>
        </w:rPr>
        <w:t>მავნე,</w:t>
      </w:r>
      <w:r w:rsidR="0042462F" w:rsidRPr="00C71C3D">
        <w:rPr>
          <w:rFonts w:ascii="Sylfaen" w:eastAsia="Times New Roman" w:hAnsi="Sylfaen" w:cs="Times New Roman"/>
          <w:sz w:val="20"/>
          <w:szCs w:val="20"/>
          <w:lang w:val="ka-GE"/>
        </w:rPr>
        <w:t xml:space="preserve"> ნიკოტინ-დამოკიდებულების გამომწვევ პროდუქტს.</w:t>
      </w:r>
      <w:r w:rsidR="008F047F" w:rsidRPr="00C71C3D">
        <w:rPr>
          <w:rStyle w:val="FootnoteReference"/>
          <w:rFonts w:ascii="Sylfaen" w:eastAsia="Times New Roman" w:hAnsi="Sylfaen" w:cs="Times New Roman"/>
          <w:sz w:val="20"/>
          <w:szCs w:val="20"/>
          <w:lang w:val="ka-GE"/>
        </w:rPr>
        <w:footnoteReference w:id="11"/>
      </w:r>
    </w:p>
    <w:p w:rsidR="00833DB0" w:rsidRPr="00C71C3D" w:rsidRDefault="00833DB0" w:rsidP="00C71C3D">
      <w:pPr>
        <w:shd w:val="clear" w:color="auto" w:fill="FFFFFF"/>
        <w:spacing w:after="120" w:line="240" w:lineRule="auto"/>
        <w:jc w:val="both"/>
        <w:rPr>
          <w:rFonts w:ascii="Sylfaen" w:eastAsia="Times New Roman" w:hAnsi="Sylfaen" w:cs="Times New Roman"/>
          <w:sz w:val="20"/>
          <w:szCs w:val="20"/>
          <w:lang w:val="ka-GE"/>
        </w:rPr>
      </w:pPr>
      <w:r w:rsidRPr="00C71C3D">
        <w:rPr>
          <w:rFonts w:ascii="Sylfaen" w:eastAsia="Times New Roman" w:hAnsi="Sylfaen" w:cs="Times New Roman"/>
          <w:sz w:val="20"/>
          <w:szCs w:val="20"/>
          <w:lang w:val="ka-GE"/>
        </w:rPr>
        <w:t xml:space="preserve">ამ კომპანიის სამუშაო მიმართულებას არ წარმოადგენს ძირითად მწეველთა პირობების გაუჯობესება და ნიკოტინის ელ.სიგარეტით ჩანაცვლება, რადგან ინოვაციური პროდუქტი JUUL შექმნილია სწორედ არამწეველ ახალგაზრდებში თამბაქოთი დაინტერესებისა და მოწევის დაწყების მიზნით, წარმოადგენს ერთგვარ „კარიბჭეს“ რითიც, ახალგაზრდა, რომელსაც არ გააჩნია საკმარისი ინფორმაცია ნიკოტინ-დამოკიდებულებისა და ჯანმრთლობაზე მისი შედეგების შესახებ, ადვილად ტყუვდება და სწორედ ამ </w:t>
      </w:r>
      <w:r w:rsidRPr="00C71C3D">
        <w:rPr>
          <w:rFonts w:ascii="Sylfaen" w:eastAsia="Times New Roman" w:hAnsi="Sylfaen" w:cs="Times New Roman"/>
          <w:sz w:val="20"/>
          <w:szCs w:val="20"/>
          <w:lang w:val="ka-GE"/>
        </w:rPr>
        <w:lastRenderedPageBreak/>
        <w:t>ტიპის „ინოვაციური“ და „მიმზიდველი“ პროდუქციით (რომელიც დიზაინით ფლეშკას წააგავს) იწყებს მოწევას.</w:t>
      </w:r>
      <w:r w:rsidR="00C81BBF" w:rsidRPr="00C71C3D">
        <w:rPr>
          <w:rStyle w:val="FootnoteReference"/>
          <w:rFonts w:ascii="Sylfaen" w:eastAsia="Times New Roman" w:hAnsi="Sylfaen" w:cs="Times New Roman"/>
          <w:sz w:val="20"/>
          <w:szCs w:val="20"/>
          <w:lang w:val="ka-GE"/>
        </w:rPr>
        <w:footnoteReference w:id="12"/>
      </w:r>
      <w:r w:rsidR="006E62C6" w:rsidRPr="00C71C3D">
        <w:rPr>
          <w:rFonts w:ascii="Sylfaen" w:eastAsia="Times New Roman" w:hAnsi="Sylfaen" w:cs="Times New Roman"/>
          <w:sz w:val="20"/>
          <w:szCs w:val="20"/>
          <w:lang w:val="ka-GE"/>
        </w:rPr>
        <w:t xml:space="preserve"> ჩატარებული მრავალრიცხოვანი კვლევების თანახმად, თამბაქოს მოხმარებისთვის თავის დანებების მიზნით </w:t>
      </w:r>
      <w:r w:rsidR="001718CF" w:rsidRPr="00C71C3D">
        <w:rPr>
          <w:rFonts w:ascii="Sylfaen" w:eastAsia="Times New Roman" w:hAnsi="Sylfaen" w:cs="Times New Roman"/>
          <w:sz w:val="20"/>
          <w:szCs w:val="20"/>
          <w:lang w:val="ka-GE"/>
        </w:rPr>
        <w:t xml:space="preserve">ელექტრონული სიგარეტის </w:t>
      </w:r>
      <w:r w:rsidR="006E62C6" w:rsidRPr="00C71C3D">
        <w:rPr>
          <w:rFonts w:ascii="Sylfaen" w:eastAsia="Times New Roman" w:hAnsi="Sylfaen" w:cs="Times New Roman"/>
          <w:sz w:val="20"/>
          <w:szCs w:val="20"/>
          <w:lang w:val="ka-GE"/>
        </w:rPr>
        <w:t>გამოყენება მცდარი მოსაზრებაა; პირიქით, იგი ხელს უწყობს თამბაქოს მოხმარების დაწყებას ან ხშირ შემთხვევაში კომბინირებულ მოხმარებას.</w:t>
      </w:r>
    </w:p>
    <w:p w:rsidR="00712010" w:rsidRPr="00C71C3D" w:rsidRDefault="006758E3" w:rsidP="00C71C3D">
      <w:pPr>
        <w:pStyle w:val="xmsonormal"/>
        <w:shd w:val="clear" w:color="auto" w:fill="FFFFFF"/>
        <w:spacing w:before="0" w:beforeAutospacing="0" w:after="120" w:afterAutospacing="0"/>
        <w:jc w:val="both"/>
        <w:rPr>
          <w:rFonts w:ascii="Sylfaen" w:hAnsi="Sylfaen"/>
          <w:sz w:val="20"/>
          <w:szCs w:val="20"/>
          <w:lang w:val="ka-GE"/>
        </w:rPr>
      </w:pPr>
      <w:r w:rsidRPr="00C71C3D">
        <w:rPr>
          <w:rFonts w:ascii="Sylfaen" w:hAnsi="Sylfaen"/>
          <w:sz w:val="20"/>
          <w:szCs w:val="20"/>
          <w:lang w:val="ka-GE"/>
        </w:rPr>
        <w:t>გარდა ამისა, 2018 წლის ოქტომბერში, ჯანმოს თამბაქოს კონტროლის ჩარჩო კონვენციის მხარეთა მე-8 კონფერენციამ, თავის   გადაწყვეტილებაში აღნიშნა, რომ  „გახურებადი თამბაქოს პროდუქტები უნდა ექვემდებარებოდეს იმავე პოლიტიკასა და რეგულაციის ზომებს, რასაც თამბაქოს ნებისმიერი სხვა სახის პროდუქტი, ჩარჩო კონვენციის მოთხოვნათა შესაბამისად“</w:t>
      </w:r>
      <w:r w:rsidR="00E2672A" w:rsidRPr="00C71C3D">
        <w:rPr>
          <w:rStyle w:val="FootnoteReference"/>
          <w:rFonts w:ascii="Sylfaen" w:hAnsi="Sylfaen"/>
          <w:sz w:val="20"/>
          <w:szCs w:val="20"/>
          <w:lang w:val="ka-GE"/>
        </w:rPr>
        <w:footnoteReference w:id="13"/>
      </w:r>
      <w:r w:rsidRPr="00C71C3D">
        <w:rPr>
          <w:rFonts w:ascii="Sylfaen" w:hAnsi="Sylfaen"/>
          <w:sz w:val="20"/>
          <w:szCs w:val="20"/>
          <w:lang w:val="ka-GE"/>
        </w:rPr>
        <w:t>. ეს კონვენცია კი ჯანმრთლობის დაცვის სფეროში დღმდე მოქმედ ერთადერთ და ყველაზე ეფექტურ გლობალურ ინსტრუმენტს წარმოადგენს.</w:t>
      </w:r>
      <w:r w:rsidR="0085386D" w:rsidRPr="00C71C3D">
        <w:rPr>
          <w:rFonts w:ascii="Sylfaen" w:hAnsi="Sylfaen"/>
          <w:sz w:val="20"/>
          <w:szCs w:val="20"/>
          <w:lang w:val="ka-GE"/>
        </w:rPr>
        <w:t xml:space="preserve"> </w:t>
      </w:r>
      <w:r w:rsidR="00BB6074" w:rsidRPr="00C71C3D">
        <w:rPr>
          <w:rFonts w:ascii="Sylfaen" w:hAnsi="Sylfaen"/>
          <w:sz w:val="20"/>
          <w:szCs w:val="20"/>
          <w:lang w:val="ka-GE"/>
        </w:rPr>
        <w:t xml:space="preserve">ამ გადაწყვეტილებაში ვკითხულობთ: </w:t>
      </w:r>
    </w:p>
    <w:p w:rsidR="006E62C6" w:rsidRPr="00C71C3D" w:rsidRDefault="00BB6074" w:rsidP="00C71C3D">
      <w:pPr>
        <w:pStyle w:val="xmsonormal"/>
        <w:shd w:val="clear" w:color="auto" w:fill="FFFFFF"/>
        <w:spacing w:before="0" w:beforeAutospacing="0" w:after="120" w:afterAutospacing="0"/>
        <w:jc w:val="both"/>
        <w:rPr>
          <w:rFonts w:ascii="Sylfaen" w:hAnsi="Sylfaen"/>
          <w:sz w:val="20"/>
          <w:szCs w:val="20"/>
          <w:lang w:val="ka-GE"/>
        </w:rPr>
      </w:pPr>
      <w:r w:rsidRPr="00C71C3D">
        <w:rPr>
          <w:rFonts w:ascii="Sylfaen" w:hAnsi="Sylfaen"/>
          <w:sz w:val="20"/>
          <w:szCs w:val="20"/>
          <w:lang w:val="ka-GE"/>
        </w:rPr>
        <w:t>„მხარეთა კონფერენცია შეახსენებს მხარეებს</w:t>
      </w:r>
      <w:r w:rsidRPr="00C71C3D">
        <w:rPr>
          <w:rFonts w:ascii="Sylfaen" w:hAnsi="Sylfaen"/>
          <w:sz w:val="20"/>
          <w:szCs w:val="20"/>
        </w:rPr>
        <w:t xml:space="preserve"> </w:t>
      </w:r>
      <w:r w:rsidRPr="00C71C3D">
        <w:rPr>
          <w:rFonts w:ascii="Sylfaen" w:hAnsi="Sylfaen"/>
          <w:sz w:val="20"/>
          <w:szCs w:val="20"/>
          <w:lang w:val="ka-GE"/>
        </w:rPr>
        <w:t xml:space="preserve">მათ მიერ </w:t>
      </w:r>
      <w:r w:rsidR="002F516C" w:rsidRPr="00C71C3D">
        <w:rPr>
          <w:rFonts w:ascii="Sylfaen" w:hAnsi="Sylfaen"/>
          <w:sz w:val="20"/>
          <w:szCs w:val="20"/>
          <w:lang w:val="ka-GE"/>
        </w:rPr>
        <w:t>WHO FCTC</w:t>
      </w:r>
      <w:r w:rsidRPr="00C71C3D">
        <w:rPr>
          <w:rFonts w:ascii="Sylfaen" w:hAnsi="Sylfaen"/>
          <w:sz w:val="20"/>
          <w:szCs w:val="20"/>
          <w:lang w:val="ka-GE"/>
        </w:rPr>
        <w:t>-ით აღებული ვალდებულებების შესახებ ახალი და განვ</w:t>
      </w:r>
      <w:r w:rsidR="006E62C6" w:rsidRPr="00C71C3D">
        <w:rPr>
          <w:rFonts w:ascii="Sylfaen" w:hAnsi="Sylfaen"/>
          <w:sz w:val="20"/>
          <w:szCs w:val="20"/>
          <w:lang w:val="ka-GE"/>
        </w:rPr>
        <w:t>ითარებადი თამბაქოს პროდუქტების (</w:t>
      </w:r>
      <w:r w:rsidRPr="00C71C3D">
        <w:rPr>
          <w:rFonts w:ascii="Sylfaen" w:hAnsi="Sylfaen"/>
          <w:sz w:val="20"/>
          <w:szCs w:val="20"/>
          <w:lang w:val="ka-GE"/>
        </w:rPr>
        <w:t>როგორიცაა გახურებადი თამბაქოს პროდუქტები და მათი მოწევისთვის განკუთვნილი მოწყობილობები</w:t>
      </w:r>
      <w:r w:rsidR="006E62C6" w:rsidRPr="00C71C3D">
        <w:rPr>
          <w:rFonts w:ascii="Sylfaen" w:hAnsi="Sylfaen"/>
          <w:sz w:val="20"/>
          <w:szCs w:val="20"/>
          <w:lang w:val="ka-GE"/>
        </w:rPr>
        <w:t>)</w:t>
      </w:r>
      <w:r w:rsidRPr="00C71C3D">
        <w:rPr>
          <w:rFonts w:ascii="Sylfaen" w:hAnsi="Sylfaen"/>
          <w:sz w:val="20"/>
          <w:szCs w:val="20"/>
          <w:lang w:val="ka-GE"/>
        </w:rPr>
        <w:t xml:space="preserve"> რეგულირების დროს, </w:t>
      </w:r>
      <w:r w:rsidR="006E62C6" w:rsidRPr="00C71C3D">
        <w:rPr>
          <w:rFonts w:ascii="Sylfaen" w:hAnsi="Sylfaen"/>
          <w:sz w:val="20"/>
          <w:szCs w:val="20"/>
          <w:lang w:val="ka-GE"/>
        </w:rPr>
        <w:t xml:space="preserve">და გაითვალისწინოს შემდეგი პრიორიტეტული ზომების მიღება </w:t>
      </w:r>
      <w:r w:rsidR="006E62C6" w:rsidRPr="00C71C3D">
        <w:rPr>
          <w:rFonts w:ascii="Sylfaen" w:hAnsi="Sylfaen"/>
          <w:sz w:val="20"/>
          <w:szCs w:val="20"/>
        </w:rPr>
        <w:t>WHO FCTC</w:t>
      </w:r>
      <w:r w:rsidR="006E62C6" w:rsidRPr="00C71C3D">
        <w:rPr>
          <w:rFonts w:ascii="Sylfaen" w:hAnsi="Sylfaen"/>
          <w:sz w:val="20"/>
          <w:szCs w:val="20"/>
          <w:lang w:val="ka-GE"/>
        </w:rPr>
        <w:t>-ისა და ეროვნული კანონმდებლობის შესაბამისად:</w:t>
      </w:r>
    </w:p>
    <w:p w:rsidR="006E62C6" w:rsidRPr="00C71C3D" w:rsidRDefault="006E62C6" w:rsidP="001718CF">
      <w:pPr>
        <w:pStyle w:val="xmsonormal"/>
        <w:shd w:val="clear" w:color="auto" w:fill="FFFFFF"/>
        <w:spacing w:before="0" w:beforeAutospacing="0" w:after="120" w:afterAutospacing="0"/>
        <w:ind w:left="360"/>
        <w:jc w:val="both"/>
        <w:rPr>
          <w:rFonts w:ascii="Sylfaen" w:hAnsi="Sylfaen"/>
          <w:sz w:val="20"/>
          <w:szCs w:val="20"/>
          <w:lang w:val="ka-GE"/>
        </w:rPr>
      </w:pPr>
      <w:r w:rsidRPr="00C71C3D">
        <w:rPr>
          <w:rFonts w:ascii="Sylfaen" w:hAnsi="Sylfaen"/>
          <w:sz w:val="20"/>
          <w:szCs w:val="20"/>
          <w:lang w:val="ka-GE"/>
        </w:rPr>
        <w:t>ა) მოახდინოს ახალი და განვითარებადი თამბაქოს პროდუქტების ინიცირების პრევენცია;</w:t>
      </w:r>
    </w:p>
    <w:p w:rsidR="006E62C6" w:rsidRPr="00C71C3D" w:rsidRDefault="006E62C6" w:rsidP="001718CF">
      <w:pPr>
        <w:pStyle w:val="xmsonormal"/>
        <w:shd w:val="clear" w:color="auto" w:fill="FFFFFF"/>
        <w:spacing w:before="0" w:beforeAutospacing="0" w:after="120" w:afterAutospacing="0"/>
        <w:ind w:left="360"/>
        <w:jc w:val="both"/>
        <w:rPr>
          <w:rFonts w:ascii="Sylfaen" w:hAnsi="Sylfaen"/>
          <w:sz w:val="20"/>
          <w:szCs w:val="20"/>
          <w:lang w:val="ka-GE"/>
        </w:rPr>
      </w:pPr>
      <w:r w:rsidRPr="00C71C3D">
        <w:rPr>
          <w:rFonts w:ascii="Sylfaen" w:hAnsi="Sylfaen"/>
          <w:sz w:val="20"/>
          <w:szCs w:val="20"/>
          <w:lang w:val="ka-GE"/>
        </w:rPr>
        <w:t>ბ) დაიცვას მოსახლეობა მათ მიერ გამოფრქვეული მეორადი კვამლისგან და მკაფიოდ განავრცოს კვამლისგან თავისუფალი კანონმდებლობის მოქმედების ფარგლები ამ პროდუქტებზეც, FCTC-ის მე-8 მუხლის თანახმად</w:t>
      </w:r>
      <w:r w:rsidR="002F516C" w:rsidRPr="00C71C3D">
        <w:rPr>
          <w:rFonts w:ascii="Sylfaen" w:hAnsi="Sylfaen"/>
          <w:sz w:val="20"/>
          <w:szCs w:val="20"/>
          <w:lang w:val="ka-GE"/>
        </w:rPr>
        <w:t>;</w:t>
      </w:r>
    </w:p>
    <w:p w:rsidR="00362FDC" w:rsidRPr="00C71C3D" w:rsidRDefault="006E62C6" w:rsidP="001718CF">
      <w:pPr>
        <w:pStyle w:val="xmsonormal"/>
        <w:shd w:val="clear" w:color="auto" w:fill="FFFFFF"/>
        <w:spacing w:before="0" w:beforeAutospacing="0" w:after="120" w:afterAutospacing="0"/>
        <w:ind w:left="360"/>
        <w:jc w:val="both"/>
        <w:rPr>
          <w:rFonts w:ascii="Sylfaen" w:hAnsi="Sylfaen"/>
          <w:sz w:val="20"/>
          <w:szCs w:val="20"/>
          <w:lang w:val="ka-GE"/>
        </w:rPr>
      </w:pPr>
      <w:r w:rsidRPr="00C71C3D">
        <w:rPr>
          <w:rFonts w:ascii="Sylfaen" w:hAnsi="Sylfaen"/>
          <w:sz w:val="20"/>
          <w:szCs w:val="20"/>
          <w:lang w:val="ka-GE"/>
        </w:rPr>
        <w:t>გ)</w:t>
      </w:r>
      <w:r w:rsidR="00362FDC" w:rsidRPr="00C71C3D">
        <w:rPr>
          <w:rFonts w:ascii="Sylfaen" w:hAnsi="Sylfaen"/>
          <w:sz w:val="20"/>
          <w:szCs w:val="20"/>
          <w:lang w:val="ka-GE"/>
        </w:rPr>
        <w:t xml:space="preserve"> მოახდინოს ახალი და განვითარებადი თამბაქოს პროდუქტების ჯანმრთ</w:t>
      </w:r>
      <w:r w:rsidR="001718CF">
        <w:rPr>
          <w:rFonts w:ascii="Sylfaen" w:hAnsi="Sylfaen"/>
          <w:sz w:val="20"/>
          <w:szCs w:val="20"/>
          <w:lang w:val="ka-GE"/>
        </w:rPr>
        <w:t>ე</w:t>
      </w:r>
      <w:r w:rsidR="00362FDC" w:rsidRPr="00C71C3D">
        <w:rPr>
          <w:rFonts w:ascii="Sylfaen" w:hAnsi="Sylfaen"/>
          <w:sz w:val="20"/>
          <w:szCs w:val="20"/>
          <w:lang w:val="ka-GE"/>
        </w:rPr>
        <w:t>ლობაზე გავლენის შესახებ არასწორი მტკიცებ</w:t>
      </w:r>
      <w:r w:rsidR="001718CF">
        <w:rPr>
          <w:rFonts w:ascii="Sylfaen" w:hAnsi="Sylfaen"/>
          <w:sz w:val="20"/>
          <w:szCs w:val="20"/>
          <w:lang w:val="ka-GE"/>
        </w:rPr>
        <w:t>ულებებ</w:t>
      </w:r>
      <w:r w:rsidR="00362FDC" w:rsidRPr="00C71C3D">
        <w:rPr>
          <w:rFonts w:ascii="Sylfaen" w:hAnsi="Sylfaen"/>
          <w:sz w:val="20"/>
          <w:szCs w:val="20"/>
          <w:lang w:val="ka-GE"/>
        </w:rPr>
        <w:t>ის</w:t>
      </w:r>
      <w:r w:rsidR="001718CF">
        <w:rPr>
          <w:rFonts w:ascii="Sylfaen" w:hAnsi="Sylfaen"/>
          <w:sz w:val="20"/>
          <w:szCs w:val="20"/>
          <w:lang w:val="ka-GE"/>
        </w:rPr>
        <w:t xml:space="preserve"> გავრცელების</w:t>
      </w:r>
      <w:r w:rsidR="00362FDC" w:rsidRPr="00C71C3D">
        <w:rPr>
          <w:rFonts w:ascii="Sylfaen" w:hAnsi="Sylfaen"/>
          <w:sz w:val="20"/>
          <w:szCs w:val="20"/>
          <w:lang w:val="ka-GE"/>
        </w:rPr>
        <w:t xml:space="preserve"> პრევენცია;</w:t>
      </w:r>
    </w:p>
    <w:p w:rsidR="00712010" w:rsidRPr="00C71C3D" w:rsidRDefault="00362FDC" w:rsidP="001718CF">
      <w:pPr>
        <w:pStyle w:val="xmsonormal"/>
        <w:shd w:val="clear" w:color="auto" w:fill="FFFFFF"/>
        <w:spacing w:before="0" w:beforeAutospacing="0" w:after="120" w:afterAutospacing="0"/>
        <w:ind w:left="360"/>
        <w:jc w:val="both"/>
        <w:rPr>
          <w:rFonts w:ascii="Sylfaen" w:hAnsi="Sylfaen"/>
          <w:sz w:val="20"/>
          <w:szCs w:val="20"/>
          <w:lang w:val="ka-GE"/>
        </w:rPr>
      </w:pPr>
      <w:r w:rsidRPr="00C71C3D">
        <w:rPr>
          <w:rFonts w:ascii="Sylfaen" w:hAnsi="Sylfaen"/>
          <w:sz w:val="20"/>
          <w:szCs w:val="20"/>
          <w:lang w:val="ka-GE"/>
        </w:rPr>
        <w:t>დ)</w:t>
      </w:r>
      <w:r w:rsidR="001718CF">
        <w:rPr>
          <w:rFonts w:ascii="Sylfaen" w:hAnsi="Sylfaen"/>
          <w:sz w:val="20"/>
          <w:szCs w:val="20"/>
          <w:lang w:val="ka-GE"/>
        </w:rPr>
        <w:t xml:space="preserve"> </w:t>
      </w:r>
      <w:r w:rsidR="00E17032" w:rsidRPr="00C71C3D">
        <w:rPr>
          <w:rFonts w:ascii="Sylfaen" w:hAnsi="Sylfaen"/>
          <w:sz w:val="20"/>
          <w:szCs w:val="20"/>
          <w:lang w:val="ka-GE"/>
        </w:rPr>
        <w:t xml:space="preserve">მიიღოს ზომები, </w:t>
      </w:r>
      <w:r w:rsidR="00E17032" w:rsidRPr="00C71C3D">
        <w:rPr>
          <w:rFonts w:ascii="Sylfaen" w:hAnsi="Sylfaen"/>
          <w:sz w:val="20"/>
          <w:szCs w:val="20"/>
        </w:rPr>
        <w:t>FCTC-</w:t>
      </w:r>
      <w:r w:rsidR="00E17032" w:rsidRPr="00C71C3D">
        <w:rPr>
          <w:rFonts w:ascii="Sylfaen" w:hAnsi="Sylfaen"/>
          <w:sz w:val="20"/>
          <w:szCs w:val="20"/>
          <w:lang w:val="ka-GE"/>
        </w:rPr>
        <w:t>ის მე-13 მუხლის თანახმად, ახალ და განვითარებად პროდუქტებზე რეკლამის, პოპულარიზაციის და სპონსორობის გამკაცრებასთან დაკავშირებით;</w:t>
      </w:r>
    </w:p>
    <w:p w:rsidR="00712010" w:rsidRPr="00C71C3D" w:rsidRDefault="00E17032" w:rsidP="001718CF">
      <w:pPr>
        <w:pStyle w:val="xmsonormal"/>
        <w:shd w:val="clear" w:color="auto" w:fill="FFFFFF"/>
        <w:spacing w:before="0" w:beforeAutospacing="0" w:after="120" w:afterAutospacing="0"/>
        <w:ind w:left="360"/>
        <w:jc w:val="both"/>
        <w:rPr>
          <w:rFonts w:ascii="Sylfaen" w:hAnsi="Sylfaen"/>
          <w:sz w:val="20"/>
          <w:szCs w:val="20"/>
          <w:lang w:val="ka-GE"/>
        </w:rPr>
      </w:pPr>
      <w:r w:rsidRPr="00C71C3D">
        <w:rPr>
          <w:rFonts w:ascii="Sylfaen" w:hAnsi="Sylfaen"/>
          <w:sz w:val="20"/>
          <w:szCs w:val="20"/>
          <w:lang w:val="ka-GE"/>
        </w:rPr>
        <w:t>ე)</w:t>
      </w:r>
      <w:r w:rsidR="00712010" w:rsidRPr="00C71C3D">
        <w:rPr>
          <w:rFonts w:ascii="Sylfaen" w:hAnsi="Sylfaen"/>
          <w:sz w:val="20"/>
          <w:szCs w:val="20"/>
          <w:lang w:val="ka-GE"/>
        </w:rPr>
        <w:t xml:space="preserve"> დაარეგულიროს ახალი და განვითარებადი თამბაქოს პროდუქტების შემადგენლობა და ანგარიშგება </w:t>
      </w:r>
      <w:r w:rsidR="00712010" w:rsidRPr="00C71C3D">
        <w:rPr>
          <w:rFonts w:ascii="Sylfaen" w:hAnsi="Sylfaen"/>
          <w:sz w:val="20"/>
          <w:szCs w:val="20"/>
        </w:rPr>
        <w:t>FCTC</w:t>
      </w:r>
      <w:r w:rsidR="00712010" w:rsidRPr="00C71C3D">
        <w:rPr>
          <w:rFonts w:ascii="Sylfaen" w:hAnsi="Sylfaen"/>
          <w:sz w:val="20"/>
          <w:szCs w:val="20"/>
          <w:lang w:val="ka-GE"/>
        </w:rPr>
        <w:t>-ის მე-9 მუხლის მთხოვნათა დაცვით;</w:t>
      </w:r>
    </w:p>
    <w:p w:rsidR="00712010" w:rsidRPr="00C71C3D" w:rsidRDefault="00712010" w:rsidP="001718CF">
      <w:pPr>
        <w:pStyle w:val="xmsonormal"/>
        <w:shd w:val="clear" w:color="auto" w:fill="FFFFFF"/>
        <w:spacing w:before="0" w:beforeAutospacing="0" w:after="120" w:afterAutospacing="0"/>
        <w:ind w:left="360"/>
        <w:jc w:val="both"/>
        <w:rPr>
          <w:rFonts w:ascii="Sylfaen" w:hAnsi="Sylfaen"/>
          <w:sz w:val="20"/>
          <w:szCs w:val="20"/>
          <w:lang w:val="ka-GE"/>
        </w:rPr>
      </w:pPr>
      <w:r w:rsidRPr="00C71C3D">
        <w:rPr>
          <w:rFonts w:ascii="Sylfaen" w:hAnsi="Sylfaen"/>
          <w:sz w:val="20"/>
          <w:szCs w:val="20"/>
          <w:lang w:val="ka-GE"/>
        </w:rPr>
        <w:t>ვ) დაცვას თამბაქოს კონტროლის პოლიტიკა და ღონისძებები თამბაქოს ახალ და განვითარებად პროდუქტებთან დაკავშირებულ ყველა კომერციულ</w:t>
      </w:r>
      <w:r w:rsidR="00BA57C4" w:rsidRPr="00C71C3D">
        <w:rPr>
          <w:rFonts w:ascii="Sylfaen" w:hAnsi="Sylfaen"/>
          <w:sz w:val="20"/>
          <w:szCs w:val="20"/>
          <w:lang w:val="ka-GE"/>
        </w:rPr>
        <w:t>ი</w:t>
      </w:r>
      <w:r w:rsidRPr="00C71C3D">
        <w:rPr>
          <w:rFonts w:ascii="Sylfaen" w:hAnsi="Sylfaen"/>
          <w:sz w:val="20"/>
          <w:szCs w:val="20"/>
          <w:lang w:val="ka-GE"/>
        </w:rPr>
        <w:t xml:space="preserve"> და სხვა ინტერესებისგან, მათ შორის თამბაქოს ინდუსტრიის ინტერესებისგან </w:t>
      </w:r>
      <w:r w:rsidRPr="00C71C3D">
        <w:rPr>
          <w:rFonts w:ascii="Sylfaen" w:hAnsi="Sylfaen"/>
          <w:sz w:val="20"/>
          <w:szCs w:val="20"/>
        </w:rPr>
        <w:t>FCTC-</w:t>
      </w:r>
      <w:r w:rsidRPr="00C71C3D">
        <w:rPr>
          <w:rFonts w:ascii="Sylfaen" w:hAnsi="Sylfaen"/>
          <w:sz w:val="20"/>
          <w:szCs w:val="20"/>
          <w:lang w:val="ka-GE"/>
        </w:rPr>
        <w:t>ის მე-</w:t>
      </w:r>
      <w:r w:rsidR="002F516C" w:rsidRPr="00C71C3D">
        <w:rPr>
          <w:rFonts w:ascii="Sylfaen" w:hAnsi="Sylfaen"/>
          <w:sz w:val="20"/>
          <w:szCs w:val="20"/>
          <w:lang w:val="ka-GE"/>
        </w:rPr>
        <w:t xml:space="preserve">5.3 </w:t>
      </w:r>
      <w:r w:rsidRPr="00C71C3D">
        <w:rPr>
          <w:rFonts w:ascii="Sylfaen" w:hAnsi="Sylfaen"/>
          <w:sz w:val="20"/>
          <w:szCs w:val="20"/>
          <w:lang w:val="ka-GE"/>
        </w:rPr>
        <w:t>მუხლის თანახმად;</w:t>
      </w:r>
    </w:p>
    <w:p w:rsidR="00613F58" w:rsidRPr="00C71C3D" w:rsidRDefault="00712010" w:rsidP="001718CF">
      <w:pPr>
        <w:pStyle w:val="xmsonormal"/>
        <w:shd w:val="clear" w:color="auto" w:fill="FFFFFF"/>
        <w:spacing w:before="0" w:beforeAutospacing="0" w:after="120" w:afterAutospacing="0"/>
        <w:ind w:left="360"/>
        <w:jc w:val="both"/>
        <w:rPr>
          <w:rFonts w:ascii="Sylfaen" w:hAnsi="Sylfaen"/>
          <w:sz w:val="20"/>
          <w:szCs w:val="20"/>
          <w:lang w:val="ka-GE"/>
        </w:rPr>
      </w:pPr>
      <w:r w:rsidRPr="00C71C3D">
        <w:rPr>
          <w:rFonts w:ascii="Sylfaen" w:hAnsi="Sylfaen"/>
          <w:sz w:val="20"/>
          <w:szCs w:val="20"/>
          <w:lang w:val="ka-GE"/>
        </w:rPr>
        <w:t>ვ)</w:t>
      </w:r>
      <w:r w:rsidR="001718CF">
        <w:rPr>
          <w:rFonts w:ascii="Sylfaen" w:hAnsi="Sylfaen"/>
          <w:sz w:val="20"/>
          <w:szCs w:val="20"/>
          <w:lang w:val="ka-GE"/>
        </w:rPr>
        <w:t xml:space="preserve"> </w:t>
      </w:r>
      <w:r w:rsidR="00D0228E" w:rsidRPr="00C71C3D">
        <w:rPr>
          <w:rFonts w:ascii="Sylfaen" w:hAnsi="Sylfaen"/>
          <w:sz w:val="20"/>
          <w:szCs w:val="20"/>
          <w:lang w:val="ka-GE"/>
        </w:rPr>
        <w:t>დაარეგულიროს, მათ შორის გაამკაცროს ან საჭიროებისამებრ აკრძალოს, ახალი და განვითარებადი თამბაქოს პროდუქტების წარმოება, იმპორტი, დისტრიბუცია, პრეზენტაცია, გაყიდვა და მოხმარება, ეროვნული კანონმდებლობის შესაბამისად, ადამიანის ჯანმრთ</w:t>
      </w:r>
      <w:r w:rsidR="001718CF">
        <w:rPr>
          <w:rFonts w:ascii="Sylfaen" w:hAnsi="Sylfaen"/>
          <w:sz w:val="20"/>
          <w:szCs w:val="20"/>
          <w:lang w:val="ka-GE"/>
        </w:rPr>
        <w:t>ე</w:t>
      </w:r>
      <w:r w:rsidR="00D0228E" w:rsidRPr="00C71C3D">
        <w:rPr>
          <w:rFonts w:ascii="Sylfaen" w:hAnsi="Sylfaen"/>
          <w:sz w:val="20"/>
          <w:szCs w:val="20"/>
          <w:lang w:val="ka-GE"/>
        </w:rPr>
        <w:t>ლობის მაღალი დაცვის სტანდარტის</w:t>
      </w:r>
      <w:r w:rsidR="00613F58" w:rsidRPr="00C71C3D">
        <w:rPr>
          <w:rFonts w:ascii="Sylfaen" w:hAnsi="Sylfaen"/>
          <w:sz w:val="20"/>
          <w:szCs w:val="20"/>
          <w:lang w:val="ka-GE"/>
        </w:rPr>
        <w:t xml:space="preserve"> </w:t>
      </w:r>
      <w:r w:rsidR="00D0228E" w:rsidRPr="00C71C3D">
        <w:rPr>
          <w:rFonts w:ascii="Sylfaen" w:hAnsi="Sylfaen"/>
          <w:sz w:val="20"/>
          <w:szCs w:val="20"/>
          <w:lang w:val="ka-GE"/>
        </w:rPr>
        <w:t>გათვალისწინებით;</w:t>
      </w:r>
    </w:p>
    <w:p w:rsidR="002F516C" w:rsidRPr="00C71C3D" w:rsidRDefault="00613F58" w:rsidP="001718CF">
      <w:pPr>
        <w:pStyle w:val="xmsonormal"/>
        <w:shd w:val="clear" w:color="auto" w:fill="FFFFFF"/>
        <w:spacing w:before="0" w:beforeAutospacing="0" w:after="120" w:afterAutospacing="0"/>
        <w:ind w:left="360"/>
        <w:jc w:val="both"/>
        <w:rPr>
          <w:rFonts w:ascii="Sylfaen" w:hAnsi="Sylfaen"/>
          <w:sz w:val="20"/>
          <w:szCs w:val="20"/>
          <w:lang w:val="ka-GE"/>
        </w:rPr>
      </w:pPr>
      <w:r w:rsidRPr="00C71C3D">
        <w:rPr>
          <w:rFonts w:ascii="Sylfaen" w:hAnsi="Sylfaen"/>
          <w:sz w:val="20"/>
          <w:szCs w:val="20"/>
          <w:lang w:val="ka-GE"/>
        </w:rPr>
        <w:t xml:space="preserve">ზ) </w:t>
      </w:r>
      <w:r w:rsidR="003817BA" w:rsidRPr="00C71C3D">
        <w:rPr>
          <w:rFonts w:ascii="Sylfaen" w:hAnsi="Sylfaen"/>
          <w:sz w:val="20"/>
          <w:szCs w:val="20"/>
          <w:lang w:val="ka-GE"/>
        </w:rPr>
        <w:t>საჭიროებისამებრ განათავსოს ზემოაღნიშნული ღონისძებები, ამ პროდუქტების მოხმარებისთვის განკუთვნილ მოწყობილობებზე;“.</w:t>
      </w:r>
    </w:p>
    <w:p w:rsidR="002F516C" w:rsidRPr="00C71C3D" w:rsidRDefault="002F516C" w:rsidP="00C71C3D">
      <w:pPr>
        <w:pStyle w:val="NormalWeb"/>
        <w:shd w:val="clear" w:color="auto" w:fill="FFFFFF"/>
        <w:spacing w:before="0" w:beforeAutospacing="0" w:after="120" w:afterAutospacing="0"/>
        <w:jc w:val="both"/>
        <w:rPr>
          <w:rFonts w:ascii="Sylfaen" w:hAnsi="Sylfaen" w:cs="Arial"/>
          <w:sz w:val="20"/>
          <w:szCs w:val="20"/>
          <w:lang w:val="ka-GE"/>
        </w:rPr>
      </w:pPr>
    </w:p>
    <w:p w:rsidR="00362FDC" w:rsidRPr="00C71C3D" w:rsidRDefault="00362FDC" w:rsidP="00C71C3D">
      <w:pPr>
        <w:pStyle w:val="NormalWeb"/>
        <w:shd w:val="clear" w:color="auto" w:fill="FFFFFF"/>
        <w:spacing w:before="0" w:beforeAutospacing="0" w:after="120" w:afterAutospacing="0"/>
        <w:jc w:val="both"/>
        <w:rPr>
          <w:rFonts w:ascii="Sylfaen" w:hAnsi="Sylfaen" w:cs="Arial"/>
          <w:sz w:val="20"/>
          <w:szCs w:val="20"/>
          <w:lang w:val="ka-GE"/>
        </w:rPr>
      </w:pPr>
    </w:p>
    <w:p w:rsidR="00AA7710" w:rsidRPr="00C71C3D" w:rsidRDefault="00362FDC" w:rsidP="00C71C3D">
      <w:pPr>
        <w:pStyle w:val="NormalWeb"/>
        <w:shd w:val="clear" w:color="auto" w:fill="FFFFFF"/>
        <w:spacing w:before="0" w:beforeAutospacing="0" w:after="120" w:afterAutospacing="0"/>
        <w:jc w:val="both"/>
        <w:rPr>
          <w:rFonts w:ascii="Sylfaen" w:hAnsi="Sylfaen"/>
          <w:sz w:val="20"/>
          <w:szCs w:val="20"/>
          <w:lang w:val="ka-GE"/>
        </w:rPr>
      </w:pPr>
      <w:r w:rsidRPr="00C71C3D">
        <w:rPr>
          <w:rFonts w:ascii="Sylfaen" w:hAnsi="Sylfaen" w:cs="Arial"/>
          <w:sz w:val="20"/>
          <w:szCs w:val="20"/>
          <w:lang w:val="ka-GE"/>
        </w:rPr>
        <w:lastRenderedPageBreak/>
        <w:t>და</w:t>
      </w:r>
      <w:r w:rsidR="00AA7710" w:rsidRPr="00C71C3D">
        <w:rPr>
          <w:rFonts w:ascii="Sylfaen" w:hAnsi="Sylfaen" w:cs="Arial"/>
          <w:sz w:val="20"/>
          <w:szCs w:val="20"/>
          <w:lang w:val="ka-GE"/>
        </w:rPr>
        <w:t xml:space="preserve"> </w:t>
      </w:r>
      <w:r w:rsidRPr="00C71C3D">
        <w:rPr>
          <w:rFonts w:ascii="Sylfaen" w:hAnsi="Sylfaen" w:cs="Arial"/>
          <w:sz w:val="20"/>
          <w:szCs w:val="20"/>
          <w:lang w:val="ka-GE"/>
        </w:rPr>
        <w:t>ბოლოს, გვსურს შეგახსენოთ, რომ თამბაქოს კონტროლის კანონის მე-4 მუხლის მე-</w:t>
      </w:r>
      <w:r w:rsidR="00C45042" w:rsidRPr="00C71C3D">
        <w:rPr>
          <w:rFonts w:ascii="Sylfaen" w:hAnsi="Sylfaen"/>
          <w:sz w:val="20"/>
          <w:szCs w:val="20"/>
          <w:lang w:val="ka-GE"/>
        </w:rPr>
        <w:t>6</w:t>
      </w:r>
      <w:r w:rsidR="00C45042" w:rsidRPr="00C71C3D">
        <w:rPr>
          <w:rFonts w:ascii="Sylfaen" w:hAnsi="Sylfaen" w:cs="Arial"/>
          <w:sz w:val="20"/>
          <w:szCs w:val="20"/>
          <w:lang w:val="ka-GE"/>
        </w:rPr>
        <w:t xml:space="preserve"> პუნ</w:t>
      </w:r>
      <w:r w:rsidR="005C74E3" w:rsidRPr="00C71C3D">
        <w:rPr>
          <w:rFonts w:ascii="Sylfaen" w:hAnsi="Sylfaen" w:cs="Arial"/>
          <w:sz w:val="20"/>
          <w:szCs w:val="20"/>
          <w:lang w:val="ka-GE"/>
        </w:rPr>
        <w:t>ქტის თანახმად „</w:t>
      </w:r>
      <w:r w:rsidR="00C45042" w:rsidRPr="00C71C3D">
        <w:rPr>
          <w:rFonts w:ascii="Sylfaen" w:hAnsi="Sylfaen" w:cs="Arial"/>
          <w:sz w:val="20"/>
          <w:szCs w:val="20"/>
          <w:lang w:val="ka-GE"/>
        </w:rPr>
        <w:t>საჯარო დაწესებულება</w:t>
      </w:r>
      <w:r w:rsidR="005C74E3" w:rsidRPr="00C71C3D">
        <w:rPr>
          <w:rFonts w:ascii="Sylfaen" w:hAnsi="Sylfaen" w:cs="Arial"/>
          <w:sz w:val="20"/>
          <w:szCs w:val="20"/>
          <w:lang w:val="ka-GE"/>
        </w:rPr>
        <w:t>ს</w:t>
      </w:r>
      <w:r w:rsidR="00C45042" w:rsidRPr="00C71C3D">
        <w:rPr>
          <w:rFonts w:ascii="Sylfaen" w:hAnsi="Sylfaen" w:cs="Arial"/>
          <w:sz w:val="20"/>
          <w:szCs w:val="20"/>
          <w:lang w:val="ka-GE"/>
        </w:rPr>
        <w:t xml:space="preserve">, </w:t>
      </w:r>
      <w:r w:rsidR="005C74E3" w:rsidRPr="00C71C3D">
        <w:rPr>
          <w:rFonts w:ascii="Sylfaen" w:hAnsi="Sylfaen" w:cs="Arial"/>
          <w:sz w:val="20"/>
          <w:szCs w:val="20"/>
          <w:lang w:val="ka-GE"/>
        </w:rPr>
        <w:t>ს</w:t>
      </w:r>
      <w:r w:rsidR="00C45042" w:rsidRPr="00C71C3D">
        <w:rPr>
          <w:rFonts w:ascii="Sylfaen" w:hAnsi="Sylfaen" w:cs="Arial"/>
          <w:sz w:val="20"/>
          <w:szCs w:val="20"/>
          <w:lang w:val="ka-GE"/>
        </w:rPr>
        <w:t>ახელმწიფო მოსამსახურე</w:t>
      </w:r>
      <w:r w:rsidR="005C74E3" w:rsidRPr="00C71C3D">
        <w:rPr>
          <w:rFonts w:ascii="Sylfaen" w:hAnsi="Sylfaen" w:cs="Arial"/>
          <w:sz w:val="20"/>
          <w:szCs w:val="20"/>
          <w:lang w:val="ka-GE"/>
        </w:rPr>
        <w:t>ს და საჯარო მოსამსახურეს ჯანმრთელობის დაცვის სფეროში თამბაქოს კონტროლთან დაკავშირებული გადაწყვეტილების მომზადების, მიღებისა და შესრულების პროცესში თამბაქოს ინდუსტრიაში ჩაბმულ პირებთან ურთიერთობა უნდა ჰქონდეთ მხოლოდ იმ შემთხვევაში, თუ ეს აუცილებელია მათთვის თამბაქოს წარმოებასთან და თამბაქოს ნაწარმთან დაკავშირებით ეფექტიანი რეგულირების შესაძლებლობის მისაცემად. თამბაქოს ინდუსტრიაში ჩაბმულ პირებთან ურთიერთობის აუცილებლობის შემთხვევაში აღნიშნულმა პირებმა მათთან სახელმწიფოს ურთიერთობა უნდა წარმართონ გამჭვირვალედ, საჯარო განხილვების, ამ ურთიერთობის შესახებ საჯარო შეტყობინებისა და შემუშავებული დოკუმენტების საზოგა</w:t>
      </w:r>
      <w:r w:rsidR="00AA7710" w:rsidRPr="00C71C3D">
        <w:rPr>
          <w:rFonts w:ascii="Sylfaen" w:hAnsi="Sylfaen" w:cs="Arial"/>
          <w:sz w:val="20"/>
          <w:szCs w:val="20"/>
          <w:lang w:val="ka-GE"/>
        </w:rPr>
        <w:t>დოებისთვის გაცნობის საშუალებით.“</w:t>
      </w:r>
    </w:p>
    <w:p w:rsidR="006E0D8A" w:rsidRPr="00C71C3D" w:rsidRDefault="006E0D8A" w:rsidP="00C71C3D">
      <w:pPr>
        <w:spacing w:after="120" w:line="240" w:lineRule="auto"/>
        <w:jc w:val="both"/>
        <w:rPr>
          <w:rFonts w:ascii="Sylfaen" w:hAnsi="Sylfaen"/>
          <w:sz w:val="20"/>
          <w:szCs w:val="20"/>
          <w:lang w:val="ka-GE"/>
        </w:rPr>
      </w:pPr>
      <w:r w:rsidRPr="00C71C3D">
        <w:rPr>
          <w:rFonts w:ascii="Sylfaen" w:hAnsi="Sylfaen"/>
          <w:sz w:val="20"/>
          <w:szCs w:val="20"/>
          <w:lang w:val="ka-GE"/>
        </w:rPr>
        <w:t>დაავადებათა კონტროლის და საზოგადოებრივი ჯანმრთელობის ეროვნული ცენტრი,</w:t>
      </w:r>
      <w:r w:rsidR="007713E6" w:rsidRPr="00C71C3D">
        <w:rPr>
          <w:rFonts w:ascii="Sylfaen" w:hAnsi="Sylfaen"/>
          <w:sz w:val="20"/>
          <w:szCs w:val="20"/>
          <w:lang w:val="ka-GE"/>
        </w:rPr>
        <w:t xml:space="preserve"> </w:t>
      </w:r>
      <w:r w:rsidRPr="00C71C3D">
        <w:rPr>
          <w:rFonts w:ascii="Sylfaen" w:hAnsi="Sylfaen"/>
          <w:sz w:val="20"/>
          <w:szCs w:val="20"/>
          <w:lang w:val="ka-GE"/>
        </w:rPr>
        <w:t>ჯანმრთელობის მსოლფიო ორგანიზაციისა და სხვა საერთაშორისო საზოგადოებრივი</w:t>
      </w:r>
      <w:r w:rsidR="007713E6" w:rsidRPr="00C71C3D">
        <w:rPr>
          <w:rFonts w:ascii="Sylfaen" w:hAnsi="Sylfaen"/>
          <w:sz w:val="20"/>
          <w:szCs w:val="20"/>
          <w:lang w:val="ka-GE"/>
        </w:rPr>
        <w:t xml:space="preserve"> </w:t>
      </w:r>
      <w:r w:rsidRPr="00C71C3D">
        <w:rPr>
          <w:rFonts w:ascii="Sylfaen" w:hAnsi="Sylfaen"/>
          <w:sz w:val="20"/>
          <w:szCs w:val="20"/>
          <w:lang w:val="ka-GE"/>
        </w:rPr>
        <w:t xml:space="preserve">ჯანმრთელობის დამცველი ორგანიზაციების მსგავსად, არ უჭერს მხარს </w:t>
      </w:r>
      <w:r w:rsidR="00AA7710" w:rsidRPr="00C71C3D">
        <w:rPr>
          <w:rFonts w:ascii="Sylfaen" w:hAnsi="Sylfaen"/>
          <w:sz w:val="20"/>
          <w:szCs w:val="20"/>
        </w:rPr>
        <w:t>JUUL</w:t>
      </w:r>
      <w:r w:rsidRPr="00C71C3D">
        <w:rPr>
          <w:rFonts w:ascii="Sylfaen" w:hAnsi="Sylfaen"/>
          <w:sz w:val="20"/>
          <w:szCs w:val="20"/>
          <w:lang w:val="ka-GE"/>
        </w:rPr>
        <w:t>-</w:t>
      </w:r>
      <w:r w:rsidR="00AA7710" w:rsidRPr="00C71C3D">
        <w:rPr>
          <w:rFonts w:ascii="Sylfaen" w:hAnsi="Sylfaen"/>
          <w:sz w:val="20"/>
          <w:szCs w:val="20"/>
          <w:lang w:val="ka-GE"/>
        </w:rPr>
        <w:t>ი</w:t>
      </w:r>
      <w:r w:rsidRPr="00C71C3D">
        <w:rPr>
          <w:rFonts w:ascii="Sylfaen" w:hAnsi="Sylfaen"/>
          <w:sz w:val="20"/>
          <w:szCs w:val="20"/>
          <w:lang w:val="ka-GE"/>
        </w:rPr>
        <w:t>ს</w:t>
      </w:r>
      <w:r w:rsidR="00AA7710" w:rsidRPr="00C71C3D">
        <w:rPr>
          <w:rFonts w:ascii="Sylfaen" w:hAnsi="Sylfaen"/>
          <w:sz w:val="20"/>
          <w:szCs w:val="20"/>
          <w:lang w:val="ka-GE"/>
        </w:rPr>
        <w:t xml:space="preserve"> რეალიზაციის ხელშეწყობას საქართველოში </w:t>
      </w:r>
      <w:r w:rsidRPr="00C71C3D">
        <w:rPr>
          <w:rFonts w:ascii="Sylfaen" w:hAnsi="Sylfaen"/>
          <w:sz w:val="20"/>
          <w:szCs w:val="20"/>
          <w:lang w:val="ka-GE"/>
        </w:rPr>
        <w:t xml:space="preserve">და </w:t>
      </w:r>
      <w:r w:rsidR="00AA7710" w:rsidRPr="00C71C3D">
        <w:rPr>
          <w:rFonts w:ascii="Sylfaen" w:hAnsi="Sylfaen"/>
          <w:sz w:val="20"/>
          <w:szCs w:val="20"/>
          <w:lang w:val="ka-GE"/>
        </w:rPr>
        <w:t>შე</w:t>
      </w:r>
      <w:r w:rsidRPr="00C71C3D">
        <w:rPr>
          <w:rFonts w:ascii="Sylfaen" w:hAnsi="Sylfaen"/>
          <w:sz w:val="20"/>
          <w:szCs w:val="20"/>
          <w:lang w:val="ka-GE"/>
        </w:rPr>
        <w:t>გახსენებთ, რომ ამ პროდუქტის ნებისმიერი სახის</w:t>
      </w:r>
      <w:r w:rsidR="00AA7710" w:rsidRPr="00C71C3D">
        <w:rPr>
          <w:rFonts w:ascii="Sylfaen" w:hAnsi="Sylfaen"/>
          <w:sz w:val="20"/>
          <w:szCs w:val="20"/>
          <w:lang w:val="ka-GE"/>
        </w:rPr>
        <w:t xml:space="preserve"> რეკლამა,</w:t>
      </w:r>
      <w:r w:rsidRPr="00C71C3D">
        <w:rPr>
          <w:rFonts w:ascii="Sylfaen" w:hAnsi="Sylfaen"/>
          <w:sz w:val="20"/>
          <w:szCs w:val="20"/>
          <w:lang w:val="ka-GE"/>
        </w:rPr>
        <w:t xml:space="preserve"> </w:t>
      </w:r>
      <w:r w:rsidR="00AA7710" w:rsidRPr="00C71C3D">
        <w:rPr>
          <w:rFonts w:ascii="Sylfaen" w:hAnsi="Sylfaen"/>
          <w:sz w:val="20"/>
          <w:szCs w:val="20"/>
          <w:lang w:val="ka-GE"/>
        </w:rPr>
        <w:t>პოპულარიზაცია, მათ შორის არასწულწყლოვნებზე, არ</w:t>
      </w:r>
      <w:r w:rsidRPr="00C71C3D">
        <w:rPr>
          <w:rFonts w:ascii="Sylfaen" w:hAnsi="Sylfaen"/>
          <w:sz w:val="20"/>
          <w:szCs w:val="20"/>
          <w:lang w:val="ka-GE"/>
        </w:rPr>
        <w:t>ის საქართველოს ზემოთხსენებული კანონმდებლობის დარღვევა და</w:t>
      </w:r>
      <w:r w:rsidR="007713E6" w:rsidRPr="00C71C3D">
        <w:rPr>
          <w:rFonts w:ascii="Sylfaen" w:hAnsi="Sylfaen"/>
          <w:sz w:val="20"/>
          <w:szCs w:val="20"/>
          <w:lang w:val="ka-GE"/>
        </w:rPr>
        <w:t xml:space="preserve"> </w:t>
      </w:r>
      <w:r w:rsidRPr="00C71C3D">
        <w:rPr>
          <w:rFonts w:ascii="Sylfaen" w:hAnsi="Sylfaen"/>
          <w:sz w:val="20"/>
          <w:szCs w:val="20"/>
          <w:lang w:val="ka-GE"/>
        </w:rPr>
        <w:t>ითვალისწინებს შესაბამის საჯარიმო სანქციებს.</w:t>
      </w:r>
    </w:p>
    <w:p w:rsidR="006E0D8A" w:rsidRPr="00C71C3D" w:rsidRDefault="006E0D8A" w:rsidP="00C71C3D">
      <w:pPr>
        <w:spacing w:after="120" w:line="240" w:lineRule="auto"/>
        <w:jc w:val="both"/>
        <w:rPr>
          <w:rFonts w:ascii="Sylfaen" w:hAnsi="Sylfaen"/>
          <w:sz w:val="20"/>
          <w:szCs w:val="20"/>
          <w:lang w:val="ka-GE"/>
        </w:rPr>
      </w:pPr>
      <w:r w:rsidRPr="00C71C3D">
        <w:rPr>
          <w:rFonts w:ascii="Sylfaen" w:hAnsi="Sylfaen"/>
          <w:sz w:val="20"/>
          <w:szCs w:val="20"/>
          <w:lang w:val="ka-GE"/>
        </w:rPr>
        <w:t xml:space="preserve">მზად ვართ, </w:t>
      </w:r>
      <w:r w:rsidR="00115A78" w:rsidRPr="00C71C3D">
        <w:rPr>
          <w:rFonts w:ascii="Sylfaen" w:hAnsi="Sylfaen"/>
          <w:sz w:val="20"/>
          <w:szCs w:val="20"/>
          <w:lang w:val="ka-GE"/>
        </w:rPr>
        <w:t xml:space="preserve">საქართველოს აღმასრულებელი ხელისუფლების სსხვადასხვა უწყებას, მათ შორის საგარეო უწყებას </w:t>
      </w:r>
      <w:r w:rsidRPr="00C71C3D">
        <w:rPr>
          <w:rFonts w:ascii="Sylfaen" w:hAnsi="Sylfaen"/>
          <w:sz w:val="20"/>
          <w:szCs w:val="20"/>
          <w:lang w:val="ka-GE"/>
        </w:rPr>
        <w:t>მივაწოდოთ უფრო ვრცელი ინფორმაცია ჩვენი და</w:t>
      </w:r>
      <w:r w:rsidR="00115A78" w:rsidRPr="00C71C3D">
        <w:rPr>
          <w:rFonts w:ascii="Sylfaen" w:hAnsi="Sylfaen"/>
          <w:sz w:val="20"/>
          <w:szCs w:val="20"/>
          <w:lang w:val="ka-GE"/>
        </w:rPr>
        <w:t xml:space="preserve"> </w:t>
      </w:r>
      <w:r w:rsidRPr="00C71C3D">
        <w:rPr>
          <w:rFonts w:ascii="Sylfaen" w:hAnsi="Sylfaen"/>
          <w:sz w:val="20"/>
          <w:szCs w:val="20"/>
          <w:lang w:val="ka-GE"/>
        </w:rPr>
        <w:t>საერთაშორისო საზოგადოებრივი ჯანმრთელობის საზოგადოების შეხედულებისა და</w:t>
      </w:r>
      <w:r w:rsidR="00115A78" w:rsidRPr="00C71C3D">
        <w:rPr>
          <w:rFonts w:ascii="Sylfaen" w:hAnsi="Sylfaen"/>
          <w:sz w:val="20"/>
          <w:szCs w:val="20"/>
          <w:lang w:val="ka-GE"/>
        </w:rPr>
        <w:t xml:space="preserve"> </w:t>
      </w:r>
      <w:r w:rsidRPr="00C71C3D">
        <w:rPr>
          <w:rFonts w:ascii="Sylfaen" w:hAnsi="Sylfaen"/>
          <w:sz w:val="20"/>
          <w:szCs w:val="20"/>
          <w:lang w:val="ka-GE"/>
        </w:rPr>
        <w:t xml:space="preserve">მეცნიერი კვლევების შესახებ, </w:t>
      </w:r>
      <w:r w:rsidR="007713E6" w:rsidRPr="00C71C3D">
        <w:rPr>
          <w:rFonts w:ascii="Sylfaen" w:hAnsi="Sylfaen"/>
          <w:sz w:val="20"/>
          <w:szCs w:val="20"/>
        </w:rPr>
        <w:t>JUUL</w:t>
      </w:r>
      <w:r w:rsidR="007713E6" w:rsidRPr="00C71C3D">
        <w:rPr>
          <w:rFonts w:ascii="Sylfaen" w:hAnsi="Sylfaen"/>
          <w:sz w:val="20"/>
          <w:szCs w:val="20"/>
          <w:lang w:val="ka-GE"/>
        </w:rPr>
        <w:t xml:space="preserve"> და სხვა ტიპის ელ.</w:t>
      </w:r>
      <w:r w:rsidRPr="00C71C3D">
        <w:rPr>
          <w:rFonts w:ascii="Sylfaen" w:hAnsi="Sylfaen"/>
          <w:sz w:val="20"/>
          <w:szCs w:val="20"/>
          <w:lang w:val="ka-GE"/>
        </w:rPr>
        <w:t>სიგარეტებთან დაკავშირებით შეცდომაში</w:t>
      </w:r>
      <w:r w:rsidR="00115A78" w:rsidRPr="00C71C3D">
        <w:rPr>
          <w:rFonts w:ascii="Sylfaen" w:hAnsi="Sylfaen"/>
          <w:sz w:val="20"/>
          <w:szCs w:val="20"/>
          <w:lang w:val="ka-GE"/>
        </w:rPr>
        <w:t xml:space="preserve"> </w:t>
      </w:r>
      <w:r w:rsidRPr="00C71C3D">
        <w:rPr>
          <w:rFonts w:ascii="Sylfaen" w:hAnsi="Sylfaen"/>
          <w:sz w:val="20"/>
          <w:szCs w:val="20"/>
          <w:lang w:val="ka-GE"/>
        </w:rPr>
        <w:t>შემყვანი ინიფორმაციის გასაქარწყლებლად.</w:t>
      </w:r>
    </w:p>
    <w:p w:rsidR="006758E3" w:rsidRPr="00C71C3D" w:rsidRDefault="006E0D8A" w:rsidP="00C71C3D">
      <w:pPr>
        <w:spacing w:after="120" w:line="240" w:lineRule="auto"/>
        <w:jc w:val="both"/>
        <w:rPr>
          <w:rFonts w:ascii="Sylfaen" w:hAnsi="Sylfaen"/>
          <w:sz w:val="20"/>
          <w:szCs w:val="20"/>
          <w:lang w:val="ka-GE"/>
        </w:rPr>
      </w:pPr>
      <w:r w:rsidRPr="00C71C3D">
        <w:rPr>
          <w:rFonts w:ascii="Sylfaen" w:hAnsi="Sylfaen"/>
          <w:sz w:val="20"/>
          <w:szCs w:val="20"/>
          <w:lang w:val="ka-GE"/>
        </w:rPr>
        <w:t>პატივისცემით,</w:t>
      </w:r>
    </w:p>
    <w:p w:rsidR="00AA7710" w:rsidRPr="00C71C3D" w:rsidRDefault="00AA7710" w:rsidP="00C71C3D">
      <w:pPr>
        <w:spacing w:after="120" w:line="240" w:lineRule="auto"/>
        <w:jc w:val="both"/>
        <w:rPr>
          <w:rFonts w:ascii="Sylfaen" w:hAnsi="Sylfaen"/>
          <w:sz w:val="20"/>
          <w:szCs w:val="20"/>
          <w:lang w:val="ka-GE"/>
        </w:rPr>
      </w:pPr>
    </w:p>
    <w:p w:rsidR="00AA7710" w:rsidRPr="00C71C3D" w:rsidRDefault="00AA7710" w:rsidP="00C71C3D">
      <w:pPr>
        <w:spacing w:after="120" w:line="240" w:lineRule="auto"/>
        <w:jc w:val="both"/>
        <w:rPr>
          <w:rFonts w:ascii="Sylfaen" w:hAnsi="Sylfaen"/>
          <w:sz w:val="20"/>
          <w:szCs w:val="20"/>
          <w:lang w:val="ka-GE"/>
        </w:rPr>
      </w:pPr>
      <w:r w:rsidRPr="00C71C3D">
        <w:rPr>
          <w:rFonts w:ascii="Sylfaen" w:hAnsi="Sylfaen"/>
          <w:sz w:val="20"/>
          <w:szCs w:val="20"/>
          <w:lang w:val="ka-GE"/>
        </w:rPr>
        <w:t>დაავადებათა კონტროლისა და საზოგადოებრივი ჯანმრთელობის ეროვნული ცენტრი</w:t>
      </w:r>
    </w:p>
    <w:p w:rsidR="000D1109" w:rsidRPr="00C71C3D" w:rsidRDefault="000D1109" w:rsidP="00C71C3D">
      <w:pPr>
        <w:spacing w:after="120" w:line="240" w:lineRule="auto"/>
        <w:jc w:val="both"/>
        <w:rPr>
          <w:rFonts w:ascii="Sylfaen" w:hAnsi="Sylfaen"/>
          <w:sz w:val="20"/>
          <w:szCs w:val="20"/>
          <w:lang w:val="ka-GE"/>
        </w:rPr>
      </w:pPr>
    </w:p>
    <w:p w:rsidR="000D1109" w:rsidRPr="00C71C3D" w:rsidRDefault="000D1109" w:rsidP="00C71C3D">
      <w:pPr>
        <w:spacing w:after="120" w:line="240" w:lineRule="auto"/>
        <w:jc w:val="both"/>
        <w:rPr>
          <w:rFonts w:ascii="Sylfaen" w:hAnsi="Sylfaen"/>
          <w:sz w:val="20"/>
          <w:szCs w:val="20"/>
          <w:lang w:val="ka-GE"/>
        </w:rPr>
      </w:pPr>
    </w:p>
    <w:p w:rsidR="000D1109" w:rsidRPr="00C71C3D" w:rsidRDefault="000D1109" w:rsidP="00C71C3D">
      <w:pPr>
        <w:spacing w:after="120" w:line="240" w:lineRule="auto"/>
        <w:jc w:val="both"/>
        <w:rPr>
          <w:rFonts w:ascii="Sylfaen" w:hAnsi="Sylfaen"/>
          <w:sz w:val="20"/>
          <w:szCs w:val="20"/>
          <w:lang w:val="ka-GE"/>
        </w:rPr>
      </w:pPr>
    </w:p>
    <w:p w:rsidR="000D1109" w:rsidRPr="00C71C3D" w:rsidRDefault="000D1109" w:rsidP="00C71C3D">
      <w:pPr>
        <w:spacing w:after="120" w:line="240" w:lineRule="auto"/>
        <w:jc w:val="both"/>
        <w:rPr>
          <w:rFonts w:ascii="Sylfaen" w:hAnsi="Sylfaen"/>
          <w:sz w:val="20"/>
          <w:szCs w:val="20"/>
          <w:lang w:val="ka-GE"/>
        </w:rPr>
      </w:pPr>
    </w:p>
    <w:p w:rsidR="000D1109" w:rsidRPr="00C71C3D" w:rsidRDefault="000D1109" w:rsidP="00C71C3D">
      <w:pPr>
        <w:spacing w:after="120" w:line="240" w:lineRule="auto"/>
        <w:jc w:val="both"/>
        <w:rPr>
          <w:rFonts w:ascii="Sylfaen" w:hAnsi="Sylfaen"/>
          <w:sz w:val="20"/>
          <w:szCs w:val="20"/>
          <w:lang w:val="ka-GE"/>
        </w:rPr>
      </w:pPr>
    </w:p>
    <w:p w:rsidR="000D1109" w:rsidRPr="00C71C3D" w:rsidRDefault="000D1109" w:rsidP="00C71C3D">
      <w:pPr>
        <w:spacing w:after="120" w:line="240" w:lineRule="auto"/>
        <w:jc w:val="both"/>
        <w:rPr>
          <w:rFonts w:ascii="Sylfaen" w:hAnsi="Sylfaen"/>
          <w:sz w:val="20"/>
          <w:szCs w:val="20"/>
          <w:lang w:val="ka-GE"/>
        </w:rPr>
      </w:pPr>
    </w:p>
    <w:p w:rsidR="000D1109" w:rsidRPr="00C71C3D" w:rsidRDefault="000D1109" w:rsidP="00C71C3D">
      <w:pPr>
        <w:spacing w:after="120" w:line="240" w:lineRule="auto"/>
        <w:jc w:val="both"/>
        <w:rPr>
          <w:rFonts w:ascii="Sylfaen" w:hAnsi="Sylfaen"/>
          <w:sz w:val="20"/>
          <w:szCs w:val="20"/>
          <w:lang w:val="ka-GE"/>
        </w:rPr>
      </w:pPr>
    </w:p>
    <w:p w:rsidR="000D1109" w:rsidRPr="00C71C3D" w:rsidRDefault="000D1109" w:rsidP="00C71C3D">
      <w:pPr>
        <w:spacing w:after="120" w:line="240" w:lineRule="auto"/>
        <w:jc w:val="both"/>
        <w:rPr>
          <w:rFonts w:ascii="Sylfaen" w:hAnsi="Sylfaen"/>
          <w:sz w:val="20"/>
          <w:szCs w:val="20"/>
          <w:lang w:val="ka-GE"/>
        </w:rPr>
      </w:pPr>
    </w:p>
    <w:p w:rsidR="000D1109" w:rsidRPr="00C71C3D" w:rsidRDefault="000D1109" w:rsidP="00C71C3D">
      <w:pPr>
        <w:spacing w:after="120" w:line="240" w:lineRule="auto"/>
        <w:jc w:val="both"/>
        <w:rPr>
          <w:rFonts w:ascii="Sylfaen" w:hAnsi="Sylfaen"/>
          <w:sz w:val="20"/>
          <w:szCs w:val="20"/>
          <w:lang w:val="ka-GE"/>
        </w:rPr>
      </w:pPr>
    </w:p>
    <w:p w:rsidR="00AA7710" w:rsidRPr="00C71C3D" w:rsidRDefault="00AA7710" w:rsidP="00C71C3D">
      <w:pPr>
        <w:spacing w:after="120" w:line="240" w:lineRule="auto"/>
        <w:jc w:val="both"/>
        <w:rPr>
          <w:rFonts w:ascii="Sylfaen" w:hAnsi="Sylfaen"/>
          <w:sz w:val="20"/>
          <w:szCs w:val="20"/>
          <w:lang w:val="ka-GE"/>
        </w:rPr>
      </w:pPr>
    </w:p>
    <w:p w:rsidR="00AA7710" w:rsidRPr="00C71C3D" w:rsidRDefault="00AA7710" w:rsidP="00C71C3D">
      <w:pPr>
        <w:spacing w:after="120" w:line="240" w:lineRule="auto"/>
        <w:jc w:val="both"/>
        <w:rPr>
          <w:rFonts w:ascii="Sylfaen" w:hAnsi="Sylfaen"/>
          <w:sz w:val="20"/>
          <w:szCs w:val="20"/>
          <w:lang w:val="ka-GE"/>
        </w:rPr>
      </w:pPr>
    </w:p>
    <w:p w:rsidR="00AA7710" w:rsidRPr="00C71C3D" w:rsidRDefault="00AA7710" w:rsidP="00C71C3D">
      <w:pPr>
        <w:spacing w:after="120" w:line="240" w:lineRule="auto"/>
        <w:jc w:val="both"/>
        <w:rPr>
          <w:rFonts w:ascii="Sylfaen" w:hAnsi="Sylfaen"/>
          <w:b/>
          <w:color w:val="000000" w:themeColor="text1"/>
          <w:sz w:val="20"/>
          <w:szCs w:val="20"/>
          <w:lang w:val="ka-GE"/>
        </w:rPr>
      </w:pPr>
      <w:r w:rsidRPr="00C71C3D">
        <w:rPr>
          <w:rFonts w:ascii="Sylfaen" w:hAnsi="Sylfaen"/>
          <w:b/>
          <w:color w:val="000000" w:themeColor="text1"/>
          <w:sz w:val="20"/>
          <w:szCs w:val="20"/>
          <w:lang w:val="ka-GE"/>
        </w:rPr>
        <w:t xml:space="preserve">რა უნდა ვიცოდეთ ელექტრონულ </w:t>
      </w:r>
      <w:r w:rsidR="008B1CCA" w:rsidRPr="00C71C3D">
        <w:rPr>
          <w:rFonts w:ascii="Sylfaen" w:hAnsi="Sylfaen"/>
          <w:b/>
          <w:color w:val="000000" w:themeColor="text1"/>
          <w:sz w:val="20"/>
          <w:szCs w:val="20"/>
          <w:lang w:val="ka-GE"/>
        </w:rPr>
        <w:t>სიგარეტ</w:t>
      </w:r>
      <w:r w:rsidRPr="00C71C3D">
        <w:rPr>
          <w:rFonts w:ascii="Sylfaen" w:hAnsi="Sylfaen"/>
          <w:b/>
          <w:color w:val="000000" w:themeColor="text1"/>
          <w:sz w:val="20"/>
          <w:szCs w:val="20"/>
          <w:lang w:val="ka-GE"/>
        </w:rPr>
        <w:t>ზე ???</w:t>
      </w:r>
    </w:p>
    <w:p w:rsidR="006A1AD6" w:rsidRPr="00C71C3D" w:rsidRDefault="006A1AD6" w:rsidP="00C71C3D">
      <w:pPr>
        <w:spacing w:after="120" w:line="240" w:lineRule="auto"/>
        <w:contextualSpacing/>
        <w:jc w:val="both"/>
        <w:rPr>
          <w:rFonts w:ascii="Sylfaen" w:hAnsi="Sylfaen"/>
          <w:sz w:val="20"/>
          <w:szCs w:val="20"/>
          <w:lang w:val="ka-GE"/>
        </w:rPr>
      </w:pPr>
      <w:r w:rsidRPr="00C71C3D">
        <w:rPr>
          <w:rFonts w:ascii="Sylfaen" w:hAnsi="Sylfaen"/>
          <w:noProof/>
          <w:sz w:val="20"/>
          <w:szCs w:val="20"/>
        </w:rPr>
        <w:lastRenderedPageBreak/>
        <w:drawing>
          <wp:inline distT="0" distB="0" distL="0" distR="0" wp14:anchorId="4BB59CA0" wp14:editId="11468510">
            <wp:extent cx="4631377" cy="3473533"/>
            <wp:effectExtent l="0" t="0" r="0" b="0"/>
            <wp:docPr id="9" name="Picture 9" descr="C:\Users\USER\Desktop\Electronic Nicotine Delivery Syst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Desktop\Electronic Nicotine Delivery System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5140" cy="3483855"/>
                    </a:xfrm>
                    <a:prstGeom prst="rect">
                      <a:avLst/>
                    </a:prstGeom>
                    <a:noFill/>
                    <a:ln>
                      <a:noFill/>
                    </a:ln>
                  </pic:spPr>
                </pic:pic>
              </a:graphicData>
            </a:graphic>
          </wp:inline>
        </w:drawing>
      </w:r>
    </w:p>
    <w:p w:rsidR="006A1AD6" w:rsidRPr="00C71C3D" w:rsidRDefault="006A1AD6" w:rsidP="00C71C3D">
      <w:pPr>
        <w:spacing w:after="120" w:line="240" w:lineRule="auto"/>
        <w:contextualSpacing/>
        <w:jc w:val="both"/>
        <w:rPr>
          <w:rFonts w:ascii="Sylfaen" w:hAnsi="Sylfaen"/>
          <w:sz w:val="20"/>
          <w:szCs w:val="20"/>
          <w:lang w:val="ka-GE"/>
        </w:rPr>
      </w:pPr>
      <w:r w:rsidRPr="00C71C3D">
        <w:rPr>
          <w:rFonts w:ascii="Sylfaen" w:hAnsi="Sylfaen" w:cs="Sylfaen"/>
          <w:sz w:val="20"/>
          <w:szCs w:val="20"/>
          <w:lang w:val="ka-GE"/>
        </w:rPr>
        <w:t>სწრაფი</w:t>
      </w:r>
      <w:r w:rsidRPr="00C71C3D">
        <w:rPr>
          <w:rFonts w:ascii="Sylfaen" w:hAnsi="Sylfaen"/>
          <w:sz w:val="20"/>
          <w:szCs w:val="20"/>
          <w:lang w:val="ka-GE"/>
        </w:rPr>
        <w:t xml:space="preserve"> ფაქტები ელექტრონული სიგარეტის შესახებ</w:t>
      </w:r>
      <w:r w:rsidR="001A6CB1" w:rsidRPr="00C71C3D">
        <w:rPr>
          <w:rStyle w:val="FootnoteReference"/>
          <w:rFonts w:ascii="Sylfaen" w:hAnsi="Sylfaen"/>
          <w:sz w:val="20"/>
          <w:szCs w:val="20"/>
          <w:lang w:val="ka-GE"/>
        </w:rPr>
        <w:footnoteReference w:id="14"/>
      </w:r>
      <w:r w:rsidRPr="00C71C3D">
        <w:rPr>
          <w:rFonts w:ascii="Sylfaen" w:hAnsi="Sylfaen"/>
          <w:sz w:val="20"/>
          <w:szCs w:val="20"/>
          <w:lang w:val="ka-GE"/>
        </w:rPr>
        <w:t>:</w:t>
      </w:r>
    </w:p>
    <w:p w:rsidR="006A1AD6" w:rsidRPr="00C71C3D" w:rsidRDefault="006A1AD6" w:rsidP="00C71C3D">
      <w:pPr>
        <w:numPr>
          <w:ilvl w:val="0"/>
          <w:numId w:val="1"/>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 xml:space="preserve">ელ.სიგარეტები არის ყველაზე მოხმარებადი თამბაქოს პროდუქტი ახალგაზრდებში, </w:t>
      </w:r>
      <w:r w:rsidR="008B1CCA" w:rsidRPr="00C71C3D">
        <w:rPr>
          <w:rFonts w:ascii="Sylfaen" w:eastAsia="Times New Roman" w:hAnsi="Sylfaen" w:cs="Arial"/>
          <w:sz w:val="20"/>
          <w:szCs w:val="20"/>
          <w:lang w:val="ka-GE"/>
        </w:rPr>
        <w:t>და მისი მოხმარება</w:t>
      </w:r>
      <w:r w:rsidRPr="00C71C3D">
        <w:rPr>
          <w:rFonts w:ascii="Sylfaen" w:eastAsia="Times New Roman" w:hAnsi="Sylfaen" w:cs="Arial"/>
          <w:sz w:val="20"/>
          <w:szCs w:val="20"/>
          <w:lang w:val="ka-GE"/>
        </w:rPr>
        <w:t xml:space="preserve"> აღწევს საგანგაშო მაჩვენებელს. 2018 წელს, უმაღლესი სკოლების მოსწავლეთა 21%</w:t>
      </w:r>
      <w:r w:rsidR="008B1CCA" w:rsidRPr="00C71C3D">
        <w:rPr>
          <w:rFonts w:ascii="Sylfaen" w:eastAsia="Times New Roman" w:hAnsi="Sylfaen" w:cs="Arial"/>
          <w:sz w:val="20"/>
          <w:szCs w:val="20"/>
          <w:lang w:val="ka-GE"/>
        </w:rPr>
        <w:t xml:space="preserve">-მა და </w:t>
      </w:r>
      <w:r w:rsidRPr="00C71C3D">
        <w:rPr>
          <w:rFonts w:ascii="Sylfaen" w:eastAsia="Times New Roman" w:hAnsi="Sylfaen" w:cs="Arial"/>
          <w:sz w:val="20"/>
          <w:szCs w:val="20"/>
          <w:lang w:val="ka-GE"/>
        </w:rPr>
        <w:t>საშუალო სკოლის მოსწავლეთა 5%</w:t>
      </w:r>
      <w:r w:rsidR="008B1CCA" w:rsidRPr="00C71C3D">
        <w:rPr>
          <w:rFonts w:ascii="Sylfaen" w:eastAsia="Times New Roman" w:hAnsi="Sylfaen" w:cs="Arial"/>
          <w:sz w:val="20"/>
          <w:szCs w:val="20"/>
          <w:lang w:val="ka-GE"/>
        </w:rPr>
        <w:t>-მა  განაცხადა,</w:t>
      </w:r>
      <w:r w:rsidRPr="00C71C3D">
        <w:rPr>
          <w:rFonts w:ascii="Sylfaen" w:eastAsia="Times New Roman" w:hAnsi="Sylfaen" w:cs="Arial"/>
          <w:sz w:val="20"/>
          <w:szCs w:val="20"/>
          <w:lang w:val="ka-GE"/>
        </w:rPr>
        <w:t xml:space="preserve"> რომ მოიხმარენ ელ.სიგარეტს ბოლო 30 დღის განმავლობაში. ეს 1.5 მილიონით ზრდის მომხმარებელთა რიცხვს ახალგაზრდებში 2017-2018 წელს.</w:t>
      </w:r>
      <w:r w:rsidR="000B58CF" w:rsidRPr="00C71C3D">
        <w:rPr>
          <w:rStyle w:val="EndnoteReference"/>
          <w:rFonts w:ascii="Sylfaen" w:eastAsia="Times New Roman" w:hAnsi="Sylfaen" w:cs="Arial"/>
          <w:sz w:val="20"/>
          <w:szCs w:val="20"/>
          <w:lang w:val="ka-GE"/>
        </w:rPr>
        <w:endnoteReference w:id="1"/>
      </w:r>
    </w:p>
    <w:p w:rsidR="006A1AD6" w:rsidRPr="00C71C3D" w:rsidRDefault="008B1CCA" w:rsidP="00C71C3D">
      <w:pPr>
        <w:numPr>
          <w:ilvl w:val="0"/>
          <w:numId w:val="1"/>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ახალგაზრდები რომელბიც მოიხმარენ ელ.სიგარეტს, დიდი ალბათობით არიან სიგარეტის ან თამბაქოს სხვა პროდუქტის მომხმარებლები</w:t>
      </w:r>
      <w:r w:rsidR="006A1AD6" w:rsidRPr="00C71C3D">
        <w:rPr>
          <w:rFonts w:ascii="Sylfaen" w:eastAsia="Times New Roman" w:hAnsi="Sylfaen" w:cs="Arial"/>
          <w:sz w:val="20"/>
          <w:szCs w:val="20"/>
          <w:lang w:val="ka-GE"/>
        </w:rPr>
        <w:t>.</w:t>
      </w:r>
      <w:r w:rsidR="000B58CF" w:rsidRPr="00C71C3D">
        <w:rPr>
          <w:rStyle w:val="EndnoteReference"/>
          <w:rFonts w:ascii="Sylfaen" w:eastAsia="Times New Roman" w:hAnsi="Sylfaen" w:cs="Arial"/>
          <w:sz w:val="20"/>
          <w:szCs w:val="20"/>
          <w:lang w:val="ka-GE"/>
        </w:rPr>
        <w:endnoteReference w:id="2"/>
      </w:r>
      <w:r w:rsidR="00D172A1" w:rsidRPr="00C71C3D">
        <w:rPr>
          <w:rFonts w:ascii="Sylfaen" w:eastAsia="Times New Roman" w:hAnsi="Sylfaen" w:cs="Arial"/>
          <w:sz w:val="20"/>
          <w:szCs w:val="20"/>
          <w:lang w:val="ka-GE"/>
        </w:rPr>
        <w:t xml:space="preserve"> </w:t>
      </w:r>
      <w:r w:rsidR="00D172A1" w:rsidRPr="00C71C3D">
        <w:rPr>
          <w:rStyle w:val="EndnoteReference"/>
          <w:rFonts w:ascii="Sylfaen" w:eastAsia="Times New Roman" w:hAnsi="Sylfaen" w:cs="Arial"/>
          <w:sz w:val="20"/>
          <w:szCs w:val="20"/>
          <w:lang w:val="ka-GE"/>
        </w:rPr>
        <w:endnoteReference w:id="3"/>
      </w:r>
    </w:p>
    <w:p w:rsidR="006A1AD6" w:rsidRPr="00C71C3D" w:rsidRDefault="00D172A1" w:rsidP="00C71C3D">
      <w:pPr>
        <w:numPr>
          <w:ilvl w:val="0"/>
          <w:numId w:val="1"/>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 xml:space="preserve">ელ.სიგარეტი შეიცავს სითხეს, რომელიც როგორც წესი არომატიზებულია. არომატები, რომლებიც მიმზიდველია ბავშვევისთვის, შეიძლება შეიცავდეს ხილის გემოებს, ტკბილეულს, ყავას, პინა კოლადას, მენთოლს, საღეჭ რეზინს ან შოკოლადს. თქვენ შეგიძლიათ გაეცნოთ მეტ ინფორმაციას იმის თაობაზე, თუ როგორ იყენებს თამბაქოს უნდუსტრია არომატებს და დანამატებს, რათა ჩაითრიოს ბავშვვები თამბაქოს პროდუქტების მოხმარებაში, ანგარიშში - </w:t>
      </w:r>
      <w:r w:rsidR="006A1AD6" w:rsidRPr="00C71C3D">
        <w:rPr>
          <w:rFonts w:ascii="Sylfaen" w:eastAsia="Times New Roman" w:hAnsi="Sylfaen" w:cs="Arial"/>
          <w:sz w:val="20"/>
          <w:szCs w:val="20"/>
          <w:lang w:val="ka-GE"/>
        </w:rPr>
        <w:t>“</w:t>
      </w:r>
      <w:hyperlink r:id="rId12" w:anchor="summary" w:tgtFrame="_blank" w:history="1">
        <w:r w:rsidR="006A1AD6" w:rsidRPr="00C71C3D">
          <w:rPr>
            <w:rFonts w:ascii="Sylfaen" w:eastAsia="Times New Roman" w:hAnsi="Sylfaen" w:cs="Arial"/>
            <w:sz w:val="20"/>
            <w:szCs w:val="20"/>
            <w:lang w:val="ka-GE"/>
          </w:rPr>
          <w:t>The Flavor Trap</w:t>
        </w:r>
      </w:hyperlink>
      <w:r w:rsidRPr="00C71C3D">
        <w:rPr>
          <w:rFonts w:ascii="Sylfaen" w:eastAsia="Times New Roman" w:hAnsi="Sylfaen" w:cs="Arial"/>
          <w:sz w:val="20"/>
          <w:szCs w:val="20"/>
          <w:lang w:val="ka-GE"/>
        </w:rPr>
        <w:t>,” რომელიც გამოსცა ამერიკის პედიატრთა ასოციაციამ და 4-მა პარტნიორმა ორგანიზაციამ.</w:t>
      </w:r>
    </w:p>
    <w:p w:rsidR="006A1AD6" w:rsidRPr="00C71C3D" w:rsidRDefault="0095165F" w:rsidP="00C71C3D">
      <w:pPr>
        <w:numPr>
          <w:ilvl w:val="0"/>
          <w:numId w:val="1"/>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ელ.სიგარეტი შეიცავს ქიმიურ ნივთერებებს (</w:t>
      </w:r>
      <w:r w:rsidR="006A1AD6" w:rsidRPr="00C71C3D">
        <w:rPr>
          <w:rFonts w:ascii="Sylfaen" w:eastAsia="Times New Roman" w:hAnsi="Sylfaen" w:cs="Arial"/>
          <w:sz w:val="20"/>
          <w:szCs w:val="20"/>
          <w:lang w:val="ka-GE"/>
        </w:rPr>
        <w:t>ie, anti-freeze, diethylene glycol, and carcinogens like nitrosamines).</w:t>
      </w:r>
      <w:r w:rsidRPr="00C71C3D">
        <w:rPr>
          <w:rStyle w:val="EndnoteReference"/>
          <w:rFonts w:ascii="Sylfaen" w:eastAsia="Times New Roman" w:hAnsi="Sylfaen" w:cs="Arial"/>
          <w:sz w:val="20"/>
          <w:szCs w:val="20"/>
          <w:lang w:val="ka-GE"/>
        </w:rPr>
        <w:endnoteReference w:id="4"/>
      </w:r>
    </w:p>
    <w:p w:rsidR="0095165F" w:rsidRPr="00C71C3D" w:rsidRDefault="0095165F" w:rsidP="00C71C3D">
      <w:pPr>
        <w:numPr>
          <w:ilvl w:val="0"/>
          <w:numId w:val="1"/>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ელ.სიგარეტის მოწყობილობა იმეორებს ტრადიციული სიგარეტის მოხმარების ჟესტებს და ხელს უწყობს მოწევის ქცევით რე-ნორმალიზაციას.</w:t>
      </w:r>
    </w:p>
    <w:p w:rsidR="006A1AD6" w:rsidRPr="00C71C3D" w:rsidRDefault="0095165F" w:rsidP="00C71C3D">
      <w:pPr>
        <w:numPr>
          <w:ilvl w:val="0"/>
          <w:numId w:val="1"/>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ელ.სიგარეტი არ არის აღიარებული მოწევის შეწყვეტის საშუალებად, და მისი მოხმარების გრძელვადიანი შედეგები ჯანმრთლობაზე</w:t>
      </w:r>
      <w:r w:rsidR="006A1AD6" w:rsidRPr="00C71C3D">
        <w:rPr>
          <w:rFonts w:ascii="Sylfaen" w:eastAsia="Times New Roman" w:hAnsi="Sylfaen" w:cs="Arial"/>
          <w:sz w:val="20"/>
          <w:szCs w:val="20"/>
          <w:lang w:val="ka-GE"/>
        </w:rPr>
        <w:t xml:space="preserve"> </w:t>
      </w:r>
      <w:r w:rsidRPr="00C71C3D">
        <w:rPr>
          <w:rFonts w:ascii="Sylfaen" w:eastAsia="Times New Roman" w:hAnsi="Sylfaen" w:cs="Arial"/>
          <w:sz w:val="20"/>
          <w:szCs w:val="20"/>
          <w:lang w:val="ka-GE"/>
        </w:rPr>
        <w:t>ჯერ კიდევ არ არის გამოკვლეული. ელ.სიგარეტის მოწყობილობაში, სხვადასხვა ბრენდის მიხედვით, ქიმიური შემცველობები შეიძლება განსხვავდებოდეს.</w:t>
      </w:r>
      <w:r w:rsidRPr="00C71C3D">
        <w:rPr>
          <w:rStyle w:val="EndnoteReference"/>
          <w:rFonts w:ascii="Sylfaen" w:eastAsia="Times New Roman" w:hAnsi="Sylfaen" w:cs="Arial"/>
          <w:sz w:val="20"/>
          <w:szCs w:val="20"/>
          <w:lang w:val="ka-GE"/>
        </w:rPr>
        <w:endnoteReference w:id="5"/>
      </w:r>
    </w:p>
    <w:p w:rsidR="006D6523" w:rsidRPr="00C71C3D" w:rsidRDefault="006D6523" w:rsidP="00C71C3D">
      <w:pPr>
        <w:numPr>
          <w:ilvl w:val="0"/>
          <w:numId w:val="1"/>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ელ.სიგარეტის და შევსებადი პაკეტების ელ.სითხემ შესაძლოა დააზიანოს კანი, გამოიწვიოს ნიკოტინით მოწამლვა. ნიკოტინით მოწამვლის სიმპტომები მოიცავს ღებინებას, ოფლიანობას, თავბრუსხვევას, გულისცემის აჩქარებას, ლეტარგიას, კრუნჩხვებს და სუნთქვის გართულებას.</w:t>
      </w:r>
      <w:r w:rsidRPr="00C71C3D">
        <w:rPr>
          <w:rStyle w:val="EndnoteReference"/>
          <w:rFonts w:ascii="Sylfaen" w:eastAsia="Times New Roman" w:hAnsi="Sylfaen" w:cs="Arial"/>
          <w:sz w:val="20"/>
          <w:szCs w:val="20"/>
          <w:lang w:val="ka-GE"/>
        </w:rPr>
        <w:endnoteReference w:id="6"/>
      </w:r>
      <w:r w:rsidRPr="00C71C3D">
        <w:rPr>
          <w:rFonts w:ascii="Sylfaen" w:eastAsia="Times New Roman" w:hAnsi="Sylfaen" w:cs="Arial"/>
          <w:sz w:val="20"/>
          <w:szCs w:val="20"/>
          <w:lang w:val="ka-GE"/>
        </w:rPr>
        <w:t xml:space="preserve"> </w:t>
      </w:r>
    </w:p>
    <w:p w:rsidR="006A1AD6" w:rsidRPr="00C71C3D" w:rsidRDefault="006D6523" w:rsidP="00C71C3D">
      <w:pPr>
        <w:numPr>
          <w:ilvl w:val="0"/>
          <w:numId w:val="1"/>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 xml:space="preserve">2014 წელს, აშშ-ის მოწამვლის ცენტრებში დაფიქსირდა ელ.სიგარეტით და ნიკოტინის სითხით გამოწვეული მოწამლვის </w:t>
      </w:r>
      <w:r w:rsidR="006A1AD6" w:rsidRPr="00C71C3D">
        <w:rPr>
          <w:rFonts w:ascii="Sylfaen" w:eastAsia="Times New Roman" w:hAnsi="Sylfaen" w:cs="Arial"/>
          <w:sz w:val="20"/>
          <w:szCs w:val="20"/>
          <w:lang w:val="ka-GE"/>
        </w:rPr>
        <w:t>3,783</w:t>
      </w:r>
      <w:r w:rsidRPr="00C71C3D">
        <w:rPr>
          <w:rFonts w:ascii="Sylfaen" w:eastAsia="Times New Roman" w:hAnsi="Sylfaen" w:cs="Arial"/>
          <w:sz w:val="20"/>
          <w:szCs w:val="20"/>
          <w:lang w:val="ka-GE"/>
        </w:rPr>
        <w:t xml:space="preserve">, რაც ორჯერ მეტია 2013 წლის </w:t>
      </w:r>
      <w:r w:rsidR="006A1AD6" w:rsidRPr="00C71C3D">
        <w:rPr>
          <w:rFonts w:ascii="Sylfaen" w:eastAsia="Times New Roman" w:hAnsi="Sylfaen" w:cs="Arial"/>
          <w:sz w:val="20"/>
          <w:szCs w:val="20"/>
          <w:lang w:val="ka-GE"/>
        </w:rPr>
        <w:t xml:space="preserve">1,543 </w:t>
      </w:r>
      <w:r w:rsidRPr="00C71C3D">
        <w:rPr>
          <w:rFonts w:ascii="Sylfaen" w:eastAsia="Times New Roman" w:hAnsi="Sylfaen" w:cs="Arial"/>
          <w:sz w:val="20"/>
          <w:szCs w:val="20"/>
          <w:lang w:val="ka-GE"/>
        </w:rPr>
        <w:t xml:space="preserve">შემთხვევის. ხოლო 2015 წელს დაფიქსირდა </w:t>
      </w:r>
      <w:r w:rsidR="006A1AD6" w:rsidRPr="00C71C3D">
        <w:rPr>
          <w:rFonts w:ascii="Sylfaen" w:eastAsia="Times New Roman" w:hAnsi="Sylfaen" w:cs="Arial"/>
          <w:sz w:val="20"/>
          <w:szCs w:val="20"/>
          <w:lang w:val="ka-GE"/>
        </w:rPr>
        <w:t>3,073</w:t>
      </w:r>
      <w:r w:rsidRPr="00C71C3D">
        <w:rPr>
          <w:rFonts w:ascii="Sylfaen" w:eastAsia="Times New Roman" w:hAnsi="Sylfaen" w:cs="Arial"/>
          <w:sz w:val="20"/>
          <w:szCs w:val="20"/>
          <w:lang w:val="ka-GE"/>
        </w:rPr>
        <w:t xml:space="preserve"> შემთხვევა.</w:t>
      </w:r>
      <w:r w:rsidRPr="00C71C3D">
        <w:rPr>
          <w:rStyle w:val="EndnoteReference"/>
          <w:rFonts w:ascii="Sylfaen" w:eastAsia="Times New Roman" w:hAnsi="Sylfaen" w:cs="Arial"/>
          <w:sz w:val="20"/>
          <w:szCs w:val="20"/>
          <w:lang w:val="ka-GE"/>
        </w:rPr>
        <w:endnoteReference w:id="7"/>
      </w:r>
    </w:p>
    <w:p w:rsidR="006A1AD6" w:rsidRPr="00C71C3D" w:rsidRDefault="006D6523" w:rsidP="00C71C3D">
      <w:pPr>
        <w:numPr>
          <w:ilvl w:val="0"/>
          <w:numId w:val="1"/>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lastRenderedPageBreak/>
        <w:t>აშშ-ის რამდენიმე შტატმა მიიღო კანონმდებლობა, რომელიც ითხოვს ელ.სიგარეტებსა და სითხეებზე ბავშვებისთვის გაფრთხილებების დატანას, ხოლო ეროვნულ დონეზე კანონპროექტს ხელი მოაწერა პრეზიდენტმა ობამამ 2016 წელს.</w:t>
      </w:r>
    </w:p>
    <w:p w:rsidR="006A1AD6" w:rsidRPr="00C71C3D" w:rsidRDefault="006D6523" w:rsidP="00C71C3D">
      <w:pPr>
        <w:numPr>
          <w:ilvl w:val="0"/>
          <w:numId w:val="1"/>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 xml:space="preserve">ელ.სიგარეტის მომხმარებლებმა ელ.სიგარეტი და ნიკოტინის სითხე ყოველთვის ჩაკეტილ მდგომარეობაში უნდა ატარონ და მოარიდონ ბავშვებს, და აუცილებლად </w:t>
      </w:r>
      <w:r w:rsidR="006F28AF" w:rsidRPr="00C71C3D">
        <w:rPr>
          <w:rFonts w:ascii="Sylfaen" w:eastAsia="Times New Roman" w:hAnsi="Sylfaen" w:cs="Arial"/>
          <w:sz w:val="20"/>
          <w:szCs w:val="20"/>
          <w:lang w:val="ka-GE"/>
        </w:rPr>
        <w:t>მოიხმარონ მის შეფუთვაზე დატანილი სპეციალური ინსტრუქციის შესაბამისად</w:t>
      </w:r>
      <w:r w:rsidR="006F28AF" w:rsidRPr="00C71C3D">
        <w:rPr>
          <w:rStyle w:val="EndnoteReference"/>
          <w:rFonts w:ascii="Sylfaen" w:eastAsia="Times New Roman" w:hAnsi="Sylfaen" w:cs="Arial"/>
          <w:sz w:val="20"/>
          <w:szCs w:val="20"/>
          <w:lang w:val="ka-GE"/>
        </w:rPr>
        <w:endnoteReference w:id="8"/>
      </w:r>
    </w:p>
    <w:p w:rsidR="005F7189" w:rsidRPr="00C71C3D" w:rsidRDefault="005F7189" w:rsidP="00C71C3D">
      <w:pPr>
        <w:numPr>
          <w:ilvl w:val="0"/>
          <w:numId w:val="1"/>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2016 წელს, აშშ გენერალურმა ქირურქმა ვივეკ მერტიმ</w:t>
      </w:r>
      <w:r w:rsidR="006A1AD6" w:rsidRPr="00C71C3D">
        <w:rPr>
          <w:rFonts w:ascii="Sylfaen" w:eastAsia="Times New Roman" w:hAnsi="Sylfaen" w:cs="Arial"/>
          <w:sz w:val="20"/>
          <w:szCs w:val="20"/>
          <w:lang w:val="ka-GE"/>
        </w:rPr>
        <w:t xml:space="preserve"> MD MBA </w:t>
      </w:r>
      <w:r w:rsidRPr="00C71C3D">
        <w:rPr>
          <w:rFonts w:ascii="Sylfaen" w:eastAsia="Times New Roman" w:hAnsi="Sylfaen" w:cs="Arial"/>
          <w:sz w:val="20"/>
          <w:szCs w:val="20"/>
          <w:lang w:val="ka-GE"/>
        </w:rPr>
        <w:t xml:space="preserve"> გამოაქვეყნა ანგარიში „ელ.სიგარეტის მოხმარება ახალგაზრდებსა და მოზარდებში: გენერალური ქირურგის ანგარიში.“ ანგარიშის დასკვნაში მითითებულია, რომ ახალგაზრდებმა არ უნდა მოიხმარონ ელ.სიგარეტი მისი ჯანმრთელობაზე უარყოფითი გავლენის გამო, ასევე ელ.სიგარეტის აეროზოლის მეორადი კვამლის გამოფრქვევის სხვების ჯანმრთლობაზე ზეგავლენის გამო.</w:t>
      </w:r>
      <w:r w:rsidRPr="00C71C3D">
        <w:rPr>
          <w:rStyle w:val="EndnoteReference"/>
          <w:rFonts w:ascii="Sylfaen" w:eastAsia="Times New Roman" w:hAnsi="Sylfaen" w:cs="Arial"/>
          <w:sz w:val="20"/>
          <w:szCs w:val="20"/>
          <w:lang w:val="ka-GE"/>
        </w:rPr>
        <w:endnoteReference w:id="9"/>
      </w:r>
    </w:p>
    <w:p w:rsidR="005F7189" w:rsidRPr="00C71C3D" w:rsidRDefault="005F7189" w:rsidP="00C71C3D">
      <w:pPr>
        <w:shd w:val="clear" w:color="auto" w:fill="FFFFFF"/>
        <w:spacing w:after="120" w:line="240" w:lineRule="auto"/>
        <w:contextualSpacing/>
        <w:jc w:val="both"/>
        <w:rPr>
          <w:rFonts w:ascii="Sylfaen" w:eastAsia="Times New Roman" w:hAnsi="Sylfaen" w:cs="Arial"/>
          <w:sz w:val="20"/>
          <w:szCs w:val="20"/>
          <w:lang w:val="ka-GE"/>
        </w:rPr>
      </w:pPr>
    </w:p>
    <w:p w:rsidR="006A1AD6" w:rsidRPr="00C71C3D" w:rsidRDefault="005F7189" w:rsidP="00C71C3D">
      <w:p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b/>
          <w:bCs/>
          <w:sz w:val="20"/>
          <w:szCs w:val="20"/>
          <w:lang w:val="ka-GE"/>
        </w:rPr>
        <w:t>ამერიკის პედიატრთა ასოციაციის რესურსები ელ.სიგარეტზე:</w:t>
      </w:r>
    </w:p>
    <w:p w:rsidR="009D354D" w:rsidRPr="00C71C3D" w:rsidRDefault="005F7189" w:rsidP="00C71C3D">
      <w:pPr>
        <w:numPr>
          <w:ilvl w:val="0"/>
          <w:numId w:val="2"/>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 xml:space="preserve">ვეიპინგი, </w:t>
      </w:r>
      <w:r w:rsidR="006A1AD6" w:rsidRPr="00C71C3D">
        <w:rPr>
          <w:rFonts w:ascii="Sylfaen" w:eastAsia="Times New Roman" w:hAnsi="Sylfaen" w:cs="Arial"/>
          <w:sz w:val="20"/>
          <w:szCs w:val="20"/>
          <w:lang w:val="ka-GE"/>
        </w:rPr>
        <w:t>JUUL</w:t>
      </w:r>
      <w:r w:rsidRPr="00C71C3D">
        <w:rPr>
          <w:rFonts w:ascii="Sylfaen" w:eastAsia="Times New Roman" w:hAnsi="Sylfaen" w:cs="Arial"/>
          <w:sz w:val="20"/>
          <w:szCs w:val="20"/>
          <w:lang w:val="ka-GE"/>
        </w:rPr>
        <w:t xml:space="preserve"> და ელ.სიგარეტების პრეზენტაციის</w:t>
      </w:r>
      <w:r w:rsidR="00C84BD3" w:rsidRPr="00C71C3D">
        <w:rPr>
          <w:rFonts w:ascii="Sylfaen" w:eastAsia="Times New Roman" w:hAnsi="Sylfaen" w:cs="Arial"/>
          <w:sz w:val="20"/>
          <w:szCs w:val="20"/>
          <w:lang w:val="ka-GE"/>
        </w:rPr>
        <w:t xml:space="preserve"> სახელმძღვანელო</w:t>
      </w:r>
      <w:r w:rsidR="009D354D" w:rsidRPr="00C71C3D">
        <w:rPr>
          <w:rFonts w:ascii="Sylfaen" w:eastAsia="Times New Roman" w:hAnsi="Sylfaen" w:cs="Arial"/>
          <w:sz w:val="20"/>
          <w:szCs w:val="20"/>
          <w:lang w:val="ka-GE"/>
        </w:rPr>
        <w:t xml:space="preserve"> -</w:t>
      </w:r>
      <w:r w:rsidR="00E83B2A" w:rsidRPr="00C71C3D">
        <w:rPr>
          <w:rFonts w:ascii="Sylfaen" w:eastAsia="Times New Roman" w:hAnsi="Sylfaen" w:cs="Arial"/>
          <w:sz w:val="20"/>
          <w:szCs w:val="20"/>
          <w:lang w:val="ka-GE"/>
        </w:rPr>
        <w:t xml:space="preserve">https://www.aap.org/en-us/advocacy-and-policy/aap-health-initiatives/Richmond-Center/Pages/vaping-juul-e-cigarettes-toolkit.aspx   </w:t>
      </w:r>
    </w:p>
    <w:p w:rsidR="006A1AD6" w:rsidRPr="00C71C3D" w:rsidRDefault="009D354D" w:rsidP="00C71C3D">
      <w:pPr>
        <w:shd w:val="clear" w:color="auto" w:fill="FFFFFF"/>
        <w:spacing w:after="120" w:line="240" w:lineRule="auto"/>
        <w:ind w:left="360"/>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 xml:space="preserve">შეიცავს </w:t>
      </w:r>
      <w:r w:rsidR="006A1AD6" w:rsidRPr="00C71C3D">
        <w:rPr>
          <w:rFonts w:ascii="Sylfaen" w:eastAsia="Times New Roman" w:hAnsi="Sylfaen" w:cs="Arial"/>
          <w:sz w:val="20"/>
          <w:szCs w:val="20"/>
          <w:lang w:val="ka-GE"/>
        </w:rPr>
        <w:t xml:space="preserve">powerpoint </w:t>
      </w:r>
      <w:r w:rsidRPr="00C71C3D">
        <w:rPr>
          <w:rFonts w:ascii="Sylfaen" w:eastAsia="Times New Roman" w:hAnsi="Sylfaen" w:cs="Arial"/>
          <w:sz w:val="20"/>
          <w:szCs w:val="20"/>
          <w:lang w:val="ka-GE"/>
        </w:rPr>
        <w:t xml:space="preserve">პრეზენტაციებსა და სხვა რესურსებს ე.წ. ვეიპინგის, </w:t>
      </w:r>
      <w:r w:rsidR="006A1AD6" w:rsidRPr="00C71C3D">
        <w:rPr>
          <w:rFonts w:ascii="Sylfaen" w:eastAsia="Times New Roman" w:hAnsi="Sylfaen" w:cs="Arial"/>
          <w:sz w:val="20"/>
          <w:szCs w:val="20"/>
          <w:lang w:val="ka-GE"/>
        </w:rPr>
        <w:t>JUUL</w:t>
      </w:r>
      <w:r w:rsidRPr="00C71C3D">
        <w:rPr>
          <w:rFonts w:ascii="Sylfaen" w:eastAsia="Times New Roman" w:hAnsi="Sylfaen" w:cs="Arial"/>
          <w:sz w:val="20"/>
          <w:szCs w:val="20"/>
          <w:lang w:val="ka-GE"/>
        </w:rPr>
        <w:t xml:space="preserve">-ის და ელ.სიგარეტების შესახებ. ამ მასალის გამოყენება შეუძლიათ </w:t>
      </w:r>
      <w:r w:rsidR="006A1AD6" w:rsidRPr="00C71C3D">
        <w:rPr>
          <w:rFonts w:ascii="Sylfaen" w:eastAsia="Times New Roman" w:hAnsi="Sylfaen" w:cs="Arial"/>
          <w:sz w:val="20"/>
          <w:szCs w:val="20"/>
          <w:lang w:val="ka-GE"/>
        </w:rPr>
        <w:t xml:space="preserve">AAP </w:t>
      </w:r>
      <w:r w:rsidRPr="00C71C3D">
        <w:rPr>
          <w:rFonts w:ascii="Sylfaen" w:eastAsia="Times New Roman" w:hAnsi="Sylfaen" w:cs="Arial"/>
          <w:sz w:val="20"/>
          <w:szCs w:val="20"/>
          <w:lang w:val="ka-GE"/>
        </w:rPr>
        <w:t>წევრებსა და თამბაქოს კონტროლის ადვოკატებს grand round-ებისა და საგანმანათლებლო მიზნებისთვის.</w:t>
      </w:r>
      <w:r w:rsidR="006A1AD6" w:rsidRPr="00C71C3D">
        <w:rPr>
          <w:rFonts w:ascii="Sylfaen" w:eastAsia="Times New Roman" w:hAnsi="Sylfaen" w:cs="Arial"/>
          <w:sz w:val="20"/>
          <w:szCs w:val="20"/>
          <w:lang w:val="ka-GE"/>
        </w:rPr>
        <w:t xml:space="preserve"> </w:t>
      </w:r>
      <w:r w:rsidR="0030133A" w:rsidRPr="00C71C3D">
        <w:rPr>
          <w:rFonts w:ascii="Sylfaen" w:eastAsia="Times New Roman" w:hAnsi="Sylfaen" w:cs="Arial"/>
          <w:sz w:val="20"/>
          <w:szCs w:val="20"/>
        </w:rPr>
        <w:t>PPT</w:t>
      </w:r>
      <w:r w:rsidR="0030133A" w:rsidRPr="00C71C3D">
        <w:rPr>
          <w:rFonts w:ascii="Sylfaen" w:eastAsia="Times New Roman" w:hAnsi="Sylfaen" w:cs="Arial"/>
          <w:sz w:val="20"/>
          <w:szCs w:val="20"/>
          <w:lang w:val="ka-GE"/>
        </w:rPr>
        <w:t>-ის რედაქტირებადი ვერსიის მისაღებად, გთხოვთ დაუკავშირდეთ</w:t>
      </w:r>
      <w:r w:rsidR="006A1AD6" w:rsidRPr="00C71C3D">
        <w:rPr>
          <w:rFonts w:ascii="Sylfaen" w:eastAsia="Times New Roman" w:hAnsi="Sylfaen" w:cs="Arial"/>
          <w:sz w:val="20"/>
          <w:szCs w:val="20"/>
          <w:lang w:val="ka-GE"/>
        </w:rPr>
        <w:t> </w:t>
      </w:r>
      <w:hyperlink r:id="rId13" w:history="1">
        <w:r w:rsidR="006A1AD6" w:rsidRPr="00C71C3D">
          <w:rPr>
            <w:rFonts w:ascii="Sylfaen" w:eastAsia="Times New Roman" w:hAnsi="Sylfaen" w:cs="Arial"/>
            <w:sz w:val="20"/>
            <w:szCs w:val="20"/>
            <w:lang w:val="ka-GE"/>
          </w:rPr>
          <w:t>Richmond Center</w:t>
        </w:r>
      </w:hyperlink>
      <w:r w:rsidR="0030133A" w:rsidRPr="00C71C3D">
        <w:rPr>
          <w:rFonts w:ascii="Sylfaen" w:eastAsia="Times New Roman" w:hAnsi="Sylfaen" w:cs="Arial"/>
          <w:sz w:val="20"/>
          <w:szCs w:val="20"/>
          <w:lang w:val="ka-GE"/>
        </w:rPr>
        <w:t xml:space="preserve">-ს. </w:t>
      </w:r>
    </w:p>
    <w:p w:rsidR="006A1AD6" w:rsidRPr="00C71C3D" w:rsidRDefault="00E83B2A" w:rsidP="00C71C3D">
      <w:pPr>
        <w:numPr>
          <w:ilvl w:val="0"/>
          <w:numId w:val="2"/>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JUULing: რა უნდა იცოდნენ პედიატრებმა და ოჯახებმა</w:t>
      </w:r>
      <w:r w:rsidRPr="00C71C3D">
        <w:rPr>
          <w:rFonts w:ascii="Times New Roman" w:eastAsia="Times New Roman" w:hAnsi="Times New Roman" w:cs="Times New Roman"/>
          <w:sz w:val="20"/>
          <w:szCs w:val="20"/>
          <w:lang w:val="ka-GE"/>
        </w:rPr>
        <w:t>​​</w:t>
      </w:r>
      <w:r w:rsidRPr="00C71C3D">
        <w:rPr>
          <w:rFonts w:ascii="Sylfaen" w:eastAsia="Times New Roman" w:hAnsi="Sylfaen" w:cs="Arial"/>
          <w:sz w:val="20"/>
          <w:szCs w:val="20"/>
          <w:lang w:val="ka-GE"/>
        </w:rPr>
        <w:t xml:space="preserve"> </w:t>
      </w:r>
      <w:hyperlink r:id="rId14" w:history="1">
        <w:r w:rsidRPr="00C71C3D">
          <w:rPr>
            <w:rStyle w:val="Hyperlink"/>
            <w:rFonts w:ascii="Sylfaen" w:eastAsia="Times New Roman" w:hAnsi="Sylfaen" w:cs="Arial"/>
            <w:sz w:val="20"/>
            <w:szCs w:val="20"/>
            <w:u w:val="none"/>
            <w:lang w:val="ka-GE"/>
          </w:rPr>
          <w:t>https://www.aap.org/en-us/Documents/AAP-JUUL-Factsheet.pdf</w:t>
        </w:r>
      </w:hyperlink>
      <w:r w:rsidRPr="00C71C3D">
        <w:rPr>
          <w:rFonts w:ascii="Sylfaen" w:eastAsia="Times New Roman" w:hAnsi="Sylfaen" w:cs="Arial"/>
          <w:sz w:val="20"/>
          <w:szCs w:val="20"/>
          <w:lang w:val="ka-GE"/>
        </w:rPr>
        <w:t xml:space="preserve"> </w:t>
      </w:r>
    </w:p>
    <w:p w:rsidR="00E83B2A" w:rsidRPr="00C71C3D" w:rsidRDefault="006A1AD6" w:rsidP="00C71C3D">
      <w:pPr>
        <w:numPr>
          <w:ilvl w:val="1"/>
          <w:numId w:val="2"/>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 xml:space="preserve">4 </w:t>
      </w:r>
      <w:r w:rsidR="00E83B2A" w:rsidRPr="00C71C3D">
        <w:rPr>
          <w:rFonts w:ascii="Sylfaen" w:eastAsia="Times New Roman" w:hAnsi="Sylfaen" w:cs="Arial"/>
          <w:sz w:val="20"/>
          <w:szCs w:val="20"/>
          <w:lang w:val="ka-GE"/>
        </w:rPr>
        <w:t xml:space="preserve">რამ რაც უნდა იცოდეს მშობელმა </w:t>
      </w:r>
      <w:r w:rsidRPr="00C71C3D">
        <w:rPr>
          <w:rFonts w:ascii="Sylfaen" w:eastAsia="Times New Roman" w:hAnsi="Sylfaen" w:cs="Arial"/>
          <w:sz w:val="20"/>
          <w:szCs w:val="20"/>
          <w:lang w:val="ka-GE"/>
        </w:rPr>
        <w:t>JUUL</w:t>
      </w:r>
      <w:r w:rsidR="00E83B2A" w:rsidRPr="00C71C3D">
        <w:rPr>
          <w:rFonts w:ascii="Sylfaen" w:eastAsia="Times New Roman" w:hAnsi="Sylfaen" w:cs="Arial"/>
          <w:sz w:val="20"/>
          <w:szCs w:val="20"/>
          <w:lang w:val="ka-GE"/>
        </w:rPr>
        <w:t xml:space="preserve">-ისა და ნიკოტინ-დამოკიდებულების შესახებ  </w:t>
      </w:r>
      <w:hyperlink r:id="rId15" w:history="1">
        <w:r w:rsidR="00E83B2A" w:rsidRPr="00C71C3D">
          <w:rPr>
            <w:rStyle w:val="Hyperlink"/>
            <w:rFonts w:ascii="Sylfaen" w:eastAsia="Times New Roman" w:hAnsi="Sylfaen" w:cs="Arial"/>
            <w:sz w:val="20"/>
            <w:szCs w:val="20"/>
            <w:u w:val="none"/>
            <w:lang w:val="ka-GE"/>
          </w:rPr>
          <w:t>https://truthinitiative.org/news/4-things-parents-need-know-about-juul-and-nicotine-addiction</w:t>
        </w:r>
      </w:hyperlink>
      <w:r w:rsidR="00E83B2A" w:rsidRPr="00C71C3D">
        <w:rPr>
          <w:rFonts w:ascii="Sylfaen" w:eastAsia="Times New Roman" w:hAnsi="Sylfaen" w:cs="Arial"/>
          <w:sz w:val="20"/>
          <w:szCs w:val="20"/>
          <w:lang w:val="ka-GE"/>
        </w:rPr>
        <w:t xml:space="preserve"> </w:t>
      </w:r>
    </w:p>
    <w:p w:rsidR="006A1AD6" w:rsidRPr="00C71C3D" w:rsidRDefault="00E83B2A" w:rsidP="00C71C3D">
      <w:pPr>
        <w:shd w:val="clear" w:color="auto" w:fill="FFFFFF"/>
        <w:spacing w:after="120" w:line="240" w:lineRule="auto"/>
        <w:ind w:left="1440"/>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 xml:space="preserve">ეს სტატია შედგენილია ამერიკის პედიატრთა ასოციაციისა და </w:t>
      </w:r>
      <w:r w:rsidR="006A1AD6" w:rsidRPr="00C71C3D">
        <w:rPr>
          <w:rFonts w:ascii="Sylfaen" w:eastAsia="Times New Roman" w:hAnsi="Sylfaen" w:cs="Arial"/>
          <w:sz w:val="20"/>
          <w:szCs w:val="20"/>
          <w:lang w:val="ka-GE"/>
        </w:rPr>
        <w:t>Truth Initiative</w:t>
      </w:r>
      <w:r w:rsidRPr="00C71C3D">
        <w:rPr>
          <w:rFonts w:ascii="Sylfaen" w:eastAsia="Times New Roman" w:hAnsi="Sylfaen" w:cs="Arial"/>
          <w:sz w:val="20"/>
          <w:szCs w:val="20"/>
          <w:lang w:val="ka-GE"/>
        </w:rPr>
        <w:t>-ის თანამშრომლობით. ის შეიცავს ინტერვიუს Dr. ჯუდი გრონერთან, ასოციაციის თამბაქოს კონტროლის ხელმძღვანელთან და ეხება ელ.სიგარეტ JUUL-ის ძირითად გამოწვევებს.</w:t>
      </w:r>
    </w:p>
    <w:p w:rsidR="00917245" w:rsidRPr="00C71C3D" w:rsidRDefault="00917245" w:rsidP="00C71C3D">
      <w:pPr>
        <w:numPr>
          <w:ilvl w:val="0"/>
          <w:numId w:val="3"/>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 xml:space="preserve">დამატებითი ინფორმაცია 2016 წელს გენერალური ქირურგის ანგარიშის შესახებ ელ.სიგარეტებზე: რა უნდა იცოდნენ ექიმებმა - </w:t>
      </w:r>
      <w:hyperlink r:id="rId16" w:history="1">
        <w:r w:rsidRPr="00C71C3D">
          <w:rPr>
            <w:rStyle w:val="Hyperlink"/>
            <w:rFonts w:ascii="Sylfaen" w:eastAsia="Times New Roman" w:hAnsi="Sylfaen" w:cs="Arial"/>
            <w:sz w:val="20"/>
            <w:szCs w:val="20"/>
            <w:u w:val="none"/>
            <w:lang w:val="ka-GE"/>
          </w:rPr>
          <w:t>https://www.aap.org/en-us/advocacy-and-policy/aap-health-initiatives/Richmond-Center/Documents/Understanding_the_2016_SGR_Fact_Sheet.pdf</w:t>
        </w:r>
      </w:hyperlink>
    </w:p>
    <w:p w:rsidR="006A1AD6" w:rsidRPr="00C71C3D" w:rsidRDefault="00917245" w:rsidP="00C71C3D">
      <w:pPr>
        <w:numPr>
          <w:ilvl w:val="0"/>
          <w:numId w:val="3"/>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 xml:space="preserve">ამერიკის პედიატრთა ასოციაციის პოლიტიკის განცხადება : </w:t>
      </w:r>
      <w:hyperlink r:id="rId17" w:tgtFrame="_blank" w:history="1">
        <w:r w:rsidRPr="00C71C3D">
          <w:rPr>
            <w:rFonts w:ascii="Sylfaen" w:eastAsia="Times New Roman" w:hAnsi="Sylfaen" w:cs="Arial"/>
            <w:sz w:val="20"/>
            <w:szCs w:val="20"/>
            <w:lang w:val="ka-GE"/>
          </w:rPr>
          <w:t>ელ.სიგარეტები</w:t>
        </w:r>
      </w:hyperlink>
      <w:r w:rsidRPr="00C71C3D">
        <w:rPr>
          <w:rFonts w:ascii="Sylfaen" w:eastAsia="Times New Roman" w:hAnsi="Sylfaen" w:cs="Arial"/>
          <w:sz w:val="20"/>
          <w:szCs w:val="20"/>
          <w:lang w:val="ka-GE"/>
        </w:rPr>
        <w:t xml:space="preserve"> და მსგავსი მოწყობილობები - </w:t>
      </w:r>
      <w:hyperlink r:id="rId18" w:history="1">
        <w:r w:rsidRPr="00C71C3D">
          <w:rPr>
            <w:rStyle w:val="Hyperlink"/>
            <w:rFonts w:ascii="Sylfaen" w:eastAsia="Times New Roman" w:hAnsi="Sylfaen" w:cs="Arial"/>
            <w:sz w:val="20"/>
            <w:szCs w:val="20"/>
            <w:u w:val="none"/>
            <w:lang w:val="ka-GE"/>
          </w:rPr>
          <w:t>http://pediatrics.aappublications.org/content/143/2/e20183652</w:t>
        </w:r>
      </w:hyperlink>
      <w:r w:rsidRPr="00C71C3D">
        <w:rPr>
          <w:rFonts w:ascii="Sylfaen" w:eastAsia="Times New Roman" w:hAnsi="Sylfaen" w:cs="Arial"/>
          <w:sz w:val="20"/>
          <w:szCs w:val="20"/>
          <w:lang w:val="ka-GE"/>
        </w:rPr>
        <w:t xml:space="preserve"> </w:t>
      </w:r>
    </w:p>
    <w:p w:rsidR="006A1AD6" w:rsidRPr="00C71C3D" w:rsidRDefault="00917245" w:rsidP="00C71C3D">
      <w:pPr>
        <w:numPr>
          <w:ilvl w:val="0"/>
          <w:numId w:val="3"/>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 xml:space="preserve">ელექტრო სიგარეტის შესახებ FACT SHEET მშობლებისთვის - </w:t>
      </w:r>
      <w:hyperlink r:id="rId19" w:history="1">
        <w:r w:rsidRPr="00C71C3D">
          <w:rPr>
            <w:rStyle w:val="Hyperlink"/>
            <w:rFonts w:ascii="Sylfaen" w:eastAsia="Times New Roman" w:hAnsi="Sylfaen" w:cs="Arial"/>
            <w:sz w:val="20"/>
            <w:szCs w:val="20"/>
            <w:u w:val="none"/>
            <w:lang w:val="ka-GE"/>
          </w:rPr>
          <w:t>https://downloads.aap.org/RCE/ENDShandout_Parents.pdf</w:t>
        </w:r>
      </w:hyperlink>
      <w:r w:rsidRPr="00C71C3D">
        <w:rPr>
          <w:rFonts w:ascii="Sylfaen" w:eastAsia="Times New Roman" w:hAnsi="Sylfaen" w:cs="Arial"/>
          <w:sz w:val="20"/>
          <w:szCs w:val="20"/>
          <w:lang w:val="ka-GE"/>
        </w:rPr>
        <w:t xml:space="preserve"> </w:t>
      </w:r>
      <w:r w:rsidRPr="00C71C3D">
        <w:rPr>
          <w:rFonts w:ascii="Sylfaen" w:eastAsia="Times New Roman" w:hAnsi="Sylfaen" w:cs="Arial"/>
          <w:sz w:val="20"/>
          <w:szCs w:val="20"/>
          <w:lang w:val="ka-GE"/>
        </w:rPr>
        <w:br/>
        <w:t xml:space="preserve">ელ.სიგარეტის შემცველობა - ცნობარი მშობლებისთვის - </w:t>
      </w:r>
      <w:hyperlink r:id="rId20" w:history="1">
        <w:r w:rsidRPr="00C71C3D">
          <w:rPr>
            <w:rStyle w:val="Hyperlink"/>
            <w:rFonts w:ascii="Sylfaen" w:eastAsia="Times New Roman" w:hAnsi="Sylfaen" w:cs="Arial"/>
            <w:sz w:val="20"/>
            <w:szCs w:val="20"/>
            <w:u w:val="none"/>
            <w:lang w:val="ka-GE"/>
          </w:rPr>
          <w:t>https://www.healthychildren.org/English/ages-stages/teen/substance-abuse/Pages/E-cigarettes.aspx</w:t>
        </w:r>
      </w:hyperlink>
      <w:r w:rsidRPr="00C71C3D">
        <w:rPr>
          <w:rFonts w:ascii="Sylfaen" w:eastAsia="Times New Roman" w:hAnsi="Sylfaen" w:cs="Arial"/>
          <w:sz w:val="20"/>
          <w:szCs w:val="20"/>
          <w:lang w:val="ka-GE"/>
        </w:rPr>
        <w:t xml:space="preserve">  </w:t>
      </w:r>
    </w:p>
    <w:p w:rsidR="00917245" w:rsidRPr="00C71C3D" w:rsidRDefault="006A1AD6" w:rsidP="00C71C3D">
      <w:pPr>
        <w:numPr>
          <w:ilvl w:val="0"/>
          <w:numId w:val="3"/>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 xml:space="preserve">ფაქტები ელ.სიგარეტის შესახებ ექიმებისთვის - </w:t>
      </w:r>
      <w:hyperlink r:id="rId21" w:history="1">
        <w:r w:rsidRPr="00C71C3D">
          <w:rPr>
            <w:rStyle w:val="Hyperlink"/>
            <w:rFonts w:ascii="Sylfaen" w:eastAsia="Times New Roman" w:hAnsi="Sylfaen" w:cs="Arial"/>
            <w:sz w:val="20"/>
            <w:szCs w:val="20"/>
            <w:u w:val="none"/>
            <w:lang w:val="ka-GE"/>
          </w:rPr>
          <w:t>https://www.aap.org/en-us/Documents/5AsENDSfactsheet.pdf</w:t>
        </w:r>
      </w:hyperlink>
      <w:r w:rsidRPr="00C71C3D">
        <w:rPr>
          <w:rFonts w:ascii="Sylfaen" w:eastAsia="Times New Roman" w:hAnsi="Sylfaen" w:cs="Arial"/>
          <w:sz w:val="20"/>
          <w:szCs w:val="20"/>
          <w:lang w:val="ka-GE"/>
        </w:rPr>
        <w:t xml:space="preserve">    შედგენილია 5 დიდი სამედიცინო ორგანიზაციის მიერ: ამერიკის პედიატრთა აკადემია, ამერიკის ოჯახის ექიმთა აკადემია, ამერიკის ექიმთა კოლეჯი, ამერიკის </w:t>
      </w:r>
      <w:r w:rsidR="00917245" w:rsidRPr="00C71C3D">
        <w:rPr>
          <w:rFonts w:ascii="Sylfaen" w:eastAsia="Times New Roman" w:hAnsi="Sylfaen" w:cs="Arial"/>
          <w:sz w:val="20"/>
          <w:szCs w:val="20"/>
          <w:lang w:val="ka-GE"/>
        </w:rPr>
        <w:t>მეან-</w:t>
      </w:r>
      <w:r w:rsidRPr="00C71C3D">
        <w:rPr>
          <w:rFonts w:ascii="Sylfaen" w:eastAsia="Times New Roman" w:hAnsi="Sylfaen" w:cs="Arial"/>
          <w:sz w:val="20"/>
          <w:szCs w:val="20"/>
          <w:lang w:val="ka-GE"/>
        </w:rPr>
        <w:t xml:space="preserve">გინეკოლგთა </w:t>
      </w:r>
      <w:r w:rsidR="00917245" w:rsidRPr="00C71C3D">
        <w:rPr>
          <w:rFonts w:ascii="Sylfaen" w:eastAsia="Times New Roman" w:hAnsi="Sylfaen" w:cs="Arial"/>
          <w:sz w:val="20"/>
          <w:szCs w:val="20"/>
          <w:lang w:val="ka-GE"/>
        </w:rPr>
        <w:t>კონგრესი, და ამერიკის სამედიცინო ასოციაცია.</w:t>
      </w:r>
    </w:p>
    <w:p w:rsidR="006A1AD6" w:rsidRPr="00C71C3D" w:rsidRDefault="006A1AD6" w:rsidP="00C71C3D">
      <w:pPr>
        <w:numPr>
          <w:ilvl w:val="0"/>
          <w:numId w:val="3"/>
        </w:numPr>
        <w:shd w:val="clear" w:color="auto" w:fill="FFFFFF"/>
        <w:spacing w:after="120" w:line="240" w:lineRule="auto"/>
        <w:contextualSpacing/>
        <w:jc w:val="both"/>
        <w:rPr>
          <w:rFonts w:ascii="Sylfaen" w:eastAsia="Times New Roman" w:hAnsi="Sylfaen" w:cs="Arial"/>
          <w:sz w:val="20"/>
          <w:szCs w:val="20"/>
          <w:lang w:val="ka-GE"/>
        </w:rPr>
      </w:pPr>
      <w:r w:rsidRPr="00C71C3D">
        <w:rPr>
          <w:rFonts w:ascii="Sylfaen" w:eastAsia="Times New Roman" w:hAnsi="Sylfaen" w:cs="Arial"/>
          <w:sz w:val="20"/>
          <w:szCs w:val="20"/>
          <w:lang w:val="ka-GE"/>
        </w:rPr>
        <w:t xml:space="preserve">ელ.სიგარეტის სახელმძღვანელო ექიმებისთვის - </w:t>
      </w:r>
      <w:hyperlink r:id="rId22" w:history="1">
        <w:r w:rsidRPr="00C71C3D">
          <w:rPr>
            <w:rStyle w:val="Hyperlink"/>
            <w:rFonts w:ascii="Sylfaen" w:eastAsia="Times New Roman" w:hAnsi="Sylfaen" w:cs="Arial"/>
            <w:sz w:val="20"/>
            <w:szCs w:val="20"/>
            <w:u w:val="none"/>
            <w:lang w:val="ka-GE"/>
          </w:rPr>
          <w:t>https://downloads.aap.org/RCE/ENDShandout_Clinicians.pdf</w:t>
        </w:r>
      </w:hyperlink>
      <w:r w:rsidRPr="00C71C3D">
        <w:rPr>
          <w:rFonts w:ascii="Sylfaen" w:eastAsia="Times New Roman" w:hAnsi="Sylfaen" w:cs="Arial"/>
          <w:sz w:val="20"/>
          <w:szCs w:val="20"/>
          <w:lang w:val="ka-GE"/>
        </w:rPr>
        <w:t xml:space="preserve"> </w:t>
      </w:r>
    </w:p>
    <w:p w:rsidR="008B1CCA" w:rsidRPr="00C71C3D" w:rsidRDefault="008B1CCA" w:rsidP="00C71C3D">
      <w:pPr>
        <w:shd w:val="clear" w:color="auto" w:fill="FFFFFF"/>
        <w:spacing w:after="120" w:line="240" w:lineRule="auto"/>
        <w:jc w:val="both"/>
        <w:rPr>
          <w:rFonts w:ascii="Sylfaen" w:eastAsia="Times New Roman" w:hAnsi="Sylfaen" w:cs="Arial"/>
          <w:sz w:val="20"/>
          <w:szCs w:val="20"/>
          <w:lang w:val="ka-GE"/>
        </w:rPr>
      </w:pPr>
    </w:p>
    <w:p w:rsidR="006A1AD6" w:rsidRPr="00C71C3D" w:rsidRDefault="006A1AD6" w:rsidP="00C71C3D">
      <w:pPr>
        <w:spacing w:after="120" w:line="240" w:lineRule="auto"/>
        <w:jc w:val="both"/>
        <w:rPr>
          <w:rFonts w:ascii="Sylfaen" w:hAnsi="Sylfaen"/>
          <w:sz w:val="20"/>
          <w:szCs w:val="20"/>
          <w:lang w:val="ka-GE"/>
        </w:rPr>
      </w:pPr>
    </w:p>
    <w:sectPr w:rsidR="006A1AD6" w:rsidRPr="00C71C3D" w:rsidSect="00C81BBF">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AF8" w:rsidRDefault="009D3AF8" w:rsidP="00AB4A05">
      <w:pPr>
        <w:spacing w:after="0" w:line="240" w:lineRule="auto"/>
      </w:pPr>
      <w:r>
        <w:separator/>
      </w:r>
    </w:p>
  </w:endnote>
  <w:endnote w:type="continuationSeparator" w:id="0">
    <w:p w:rsidR="009D3AF8" w:rsidRDefault="009D3AF8" w:rsidP="00AB4A05">
      <w:pPr>
        <w:spacing w:after="0" w:line="240" w:lineRule="auto"/>
      </w:pPr>
      <w:r>
        <w:continuationSeparator/>
      </w:r>
    </w:p>
  </w:endnote>
  <w:endnote w:id="1">
    <w:p w:rsidR="000B58CF" w:rsidRPr="005F7189" w:rsidRDefault="000B58CF" w:rsidP="006F28AF">
      <w:pPr>
        <w:pStyle w:val="EndnoteText"/>
        <w:contextualSpacing/>
        <w:rPr>
          <w:rFonts w:ascii="Sylfaen" w:hAnsi="Sylfaen"/>
          <w:sz w:val="18"/>
          <w:lang w:val="ka-GE"/>
        </w:rPr>
      </w:pPr>
      <w:r w:rsidRPr="005F7189">
        <w:rPr>
          <w:rStyle w:val="EndnoteReference"/>
          <w:rFonts w:ascii="Sylfaen" w:hAnsi="Sylfaen"/>
          <w:sz w:val="18"/>
        </w:rPr>
        <w:endnoteRef/>
      </w:r>
      <w:r w:rsidRPr="005F7189">
        <w:rPr>
          <w:rFonts w:ascii="Sylfaen" w:hAnsi="Sylfaen"/>
          <w:sz w:val="18"/>
        </w:rPr>
        <w:t xml:space="preserve"> </w:t>
      </w:r>
      <w:r w:rsidRPr="005F7189">
        <w:rPr>
          <w:rFonts w:ascii="Sylfaen" w:eastAsia="Times New Roman" w:hAnsi="Sylfaen" w:cs="Arial"/>
          <w:sz w:val="18"/>
          <w:lang w:val="ka-GE"/>
        </w:rPr>
        <w:t>Cullen, KA, Ambrose BK, Gentzke AS, Apelberg BJ, Jamal A, King BA. Notes from the Field: Increase in use of electronic cigarettes and any tobacco product among middle and high school students--United States, 2011-2018, </w:t>
      </w:r>
      <w:r w:rsidRPr="005F7189">
        <w:rPr>
          <w:rFonts w:ascii="Sylfaen" w:eastAsia="Times New Roman" w:hAnsi="Sylfaen" w:cs="Arial"/>
          <w:i/>
          <w:iCs/>
          <w:sz w:val="18"/>
          <w:lang w:val="ka-GE"/>
        </w:rPr>
        <w:t>MMWR Morbin Mortal Wkly Rep. 2018;67(45)</w:t>
      </w:r>
    </w:p>
  </w:endnote>
  <w:endnote w:id="2">
    <w:p w:rsidR="000B58CF" w:rsidRPr="005F7189" w:rsidRDefault="000B58CF" w:rsidP="006F28AF">
      <w:pPr>
        <w:pStyle w:val="EndnoteText"/>
        <w:contextualSpacing/>
        <w:rPr>
          <w:rFonts w:ascii="Sylfaen" w:hAnsi="Sylfaen"/>
          <w:sz w:val="18"/>
          <w:lang w:val="ka-GE"/>
        </w:rPr>
      </w:pPr>
      <w:r w:rsidRPr="005F7189">
        <w:rPr>
          <w:rStyle w:val="EndnoteReference"/>
          <w:rFonts w:ascii="Sylfaen" w:hAnsi="Sylfaen"/>
          <w:sz w:val="18"/>
        </w:rPr>
        <w:endnoteRef/>
      </w:r>
      <w:r w:rsidRPr="005F7189">
        <w:rPr>
          <w:rFonts w:ascii="Sylfaen" w:hAnsi="Sylfaen"/>
          <w:sz w:val="18"/>
        </w:rPr>
        <w:t xml:space="preserve"> </w:t>
      </w:r>
      <w:r w:rsidRPr="005F7189">
        <w:rPr>
          <w:rFonts w:ascii="Sylfaen" w:eastAsia="Times New Roman" w:hAnsi="Sylfaen" w:cs="Arial"/>
          <w:sz w:val="18"/>
          <w:lang w:val="ka-GE"/>
        </w:rPr>
        <w:t xml:space="preserve">Dutra </w:t>
      </w:r>
      <w:r w:rsidRPr="005F7189">
        <w:rPr>
          <w:rFonts w:ascii="Sylfaen" w:eastAsia="Times New Roman" w:hAnsi="Sylfaen" w:cs="Arial"/>
          <w:sz w:val="18"/>
          <w:lang w:val="ka-GE"/>
        </w:rPr>
        <w:t>LM, Glantz SA. Electronic cigarettes and conventional cigarette use among U.S. adolescents: a cross-sectional study. JAMA Pediatr. 2014;168(7):610–617pmid:24604023</w:t>
      </w:r>
      <w:r w:rsidRPr="005F7189">
        <w:rPr>
          <w:rFonts w:ascii="Times New Roman" w:eastAsia="Times New Roman" w:hAnsi="Times New Roman" w:cs="Times New Roman"/>
          <w:sz w:val="18"/>
          <w:lang w:val="ka-GE"/>
        </w:rPr>
        <w:t>​</w:t>
      </w:r>
    </w:p>
  </w:endnote>
  <w:endnote w:id="3">
    <w:p w:rsidR="00D172A1" w:rsidRPr="005F7189" w:rsidRDefault="00D172A1" w:rsidP="006F28AF">
      <w:pPr>
        <w:pStyle w:val="EndnoteText"/>
        <w:contextualSpacing/>
        <w:rPr>
          <w:rFonts w:ascii="Sylfaen" w:hAnsi="Sylfaen"/>
          <w:sz w:val="18"/>
          <w:lang w:val="ka-GE"/>
        </w:rPr>
      </w:pPr>
      <w:r w:rsidRPr="005F7189">
        <w:rPr>
          <w:rStyle w:val="EndnoteReference"/>
          <w:rFonts w:ascii="Sylfaen" w:hAnsi="Sylfaen"/>
          <w:sz w:val="18"/>
        </w:rPr>
        <w:endnoteRef/>
      </w:r>
      <w:r w:rsidRPr="005F7189">
        <w:rPr>
          <w:rFonts w:ascii="Sylfaen" w:hAnsi="Sylfaen"/>
          <w:sz w:val="18"/>
        </w:rPr>
        <w:t xml:space="preserve"> </w:t>
      </w:r>
      <w:r w:rsidRPr="005F7189">
        <w:rPr>
          <w:rFonts w:ascii="Sylfaen" w:eastAsia="Times New Roman" w:hAnsi="Sylfaen" w:cs="Arial"/>
          <w:sz w:val="18"/>
          <w:lang w:val="ka-GE"/>
        </w:rPr>
        <w:t>US Department of Health and Human Services (2016). E-Cigarette Use Among Youth and Young Adults: A Report of the Surgeon General. Atlanta, GA. US Department of Health and Human Services, Centers for Disease Control and Prevention, National Center for Chronic Disease Prevention and Health Promotion, Office on Smoking and Health</w:t>
      </w:r>
    </w:p>
  </w:endnote>
  <w:endnote w:id="4">
    <w:p w:rsidR="0095165F" w:rsidRPr="005F7189" w:rsidRDefault="0095165F" w:rsidP="006F28AF">
      <w:pPr>
        <w:pStyle w:val="EndnoteText"/>
        <w:contextualSpacing/>
        <w:rPr>
          <w:rFonts w:ascii="Sylfaen" w:hAnsi="Sylfaen"/>
          <w:sz w:val="18"/>
        </w:rPr>
      </w:pPr>
      <w:r w:rsidRPr="005F7189">
        <w:rPr>
          <w:rStyle w:val="EndnoteReference"/>
          <w:rFonts w:ascii="Sylfaen" w:hAnsi="Sylfaen"/>
          <w:sz w:val="18"/>
        </w:rPr>
        <w:endnoteRef/>
      </w:r>
      <w:r w:rsidRPr="005F7189">
        <w:rPr>
          <w:rFonts w:ascii="Sylfaen" w:hAnsi="Sylfaen"/>
          <w:sz w:val="18"/>
        </w:rPr>
        <w:t xml:space="preserve"> </w:t>
      </w:r>
      <w:r w:rsidRPr="005F7189">
        <w:rPr>
          <w:rFonts w:ascii="Sylfaen" w:eastAsia="Times New Roman" w:hAnsi="Sylfaen" w:cs="Arial"/>
          <w:sz w:val="18"/>
          <w:lang w:val="ka-GE"/>
        </w:rPr>
        <w:t xml:space="preserve">American </w:t>
      </w:r>
      <w:r w:rsidRPr="005F7189">
        <w:rPr>
          <w:rFonts w:ascii="Sylfaen" w:eastAsia="Times New Roman" w:hAnsi="Sylfaen" w:cs="Arial"/>
          <w:sz w:val="18"/>
          <w:lang w:val="ka-GE"/>
        </w:rPr>
        <w:t>Academy of Pediatrics Section on Tobacco Control. Policy statement: Electronic Nicotine Delivery Systems. </w:t>
      </w:r>
      <w:r w:rsidRPr="005F7189">
        <w:rPr>
          <w:rFonts w:ascii="Sylfaen" w:eastAsia="Times New Roman" w:hAnsi="Sylfaen" w:cs="Arial"/>
          <w:i/>
          <w:iCs/>
          <w:sz w:val="18"/>
          <w:lang w:val="ka-GE"/>
        </w:rPr>
        <w:t>Pediatrics</w:t>
      </w:r>
      <w:r w:rsidRPr="005F7189">
        <w:rPr>
          <w:rFonts w:ascii="Sylfaen" w:eastAsia="Times New Roman" w:hAnsi="Sylfaen" w:cs="Arial"/>
          <w:sz w:val="18"/>
          <w:lang w:val="ka-GE"/>
        </w:rPr>
        <w:t>. 2015; 136(5):1018—1026.</w:t>
      </w:r>
    </w:p>
  </w:endnote>
  <w:endnote w:id="5">
    <w:p w:rsidR="0095165F" w:rsidRPr="005F7189" w:rsidRDefault="0095165F" w:rsidP="006F28AF">
      <w:pPr>
        <w:pStyle w:val="EndnoteText"/>
        <w:contextualSpacing/>
        <w:rPr>
          <w:rFonts w:ascii="Sylfaen" w:hAnsi="Sylfaen"/>
          <w:sz w:val="18"/>
          <w:lang w:val="ka-GE"/>
        </w:rPr>
      </w:pPr>
      <w:r w:rsidRPr="005F7189">
        <w:rPr>
          <w:rStyle w:val="EndnoteReference"/>
          <w:rFonts w:ascii="Sylfaen" w:hAnsi="Sylfaen"/>
          <w:sz w:val="18"/>
        </w:rPr>
        <w:endnoteRef/>
      </w:r>
      <w:r w:rsidRPr="005F7189">
        <w:rPr>
          <w:rFonts w:ascii="Sylfaen" w:hAnsi="Sylfaen"/>
          <w:sz w:val="18"/>
        </w:rPr>
        <w:t xml:space="preserve"> </w:t>
      </w:r>
      <w:r w:rsidRPr="005F7189">
        <w:rPr>
          <w:rFonts w:ascii="Sylfaen" w:hAnsi="Sylfaen"/>
          <w:sz w:val="18"/>
          <w:lang w:val="ka-GE"/>
        </w:rPr>
        <w:t>იქვე</w:t>
      </w:r>
    </w:p>
  </w:endnote>
  <w:endnote w:id="6">
    <w:p w:rsidR="006D6523" w:rsidRPr="005F7189" w:rsidRDefault="006D6523" w:rsidP="006F28AF">
      <w:pPr>
        <w:pStyle w:val="EndnoteText"/>
        <w:contextualSpacing/>
        <w:rPr>
          <w:rFonts w:ascii="Sylfaen" w:hAnsi="Sylfaen"/>
          <w:sz w:val="18"/>
          <w:lang w:val="ka-GE"/>
        </w:rPr>
      </w:pPr>
      <w:r w:rsidRPr="005F7189">
        <w:rPr>
          <w:rStyle w:val="EndnoteReference"/>
          <w:rFonts w:ascii="Sylfaen" w:hAnsi="Sylfaen"/>
          <w:sz w:val="18"/>
        </w:rPr>
        <w:endnoteRef/>
      </w:r>
      <w:r w:rsidRPr="005F7189">
        <w:rPr>
          <w:rFonts w:ascii="Sylfaen" w:hAnsi="Sylfaen"/>
          <w:sz w:val="18"/>
        </w:rPr>
        <w:t xml:space="preserve"> </w:t>
      </w:r>
      <w:r w:rsidRPr="005F7189">
        <w:rPr>
          <w:rFonts w:ascii="Sylfaen" w:hAnsi="Sylfaen"/>
          <w:sz w:val="18"/>
          <w:lang w:val="ka-GE"/>
        </w:rPr>
        <w:t>იქვე</w:t>
      </w:r>
    </w:p>
  </w:endnote>
  <w:endnote w:id="7">
    <w:p w:rsidR="006D6523" w:rsidRPr="005F7189" w:rsidRDefault="006D6523" w:rsidP="006F28AF">
      <w:pPr>
        <w:pStyle w:val="EndnoteText"/>
        <w:contextualSpacing/>
        <w:rPr>
          <w:rFonts w:ascii="Sylfaen" w:hAnsi="Sylfaen"/>
          <w:sz w:val="18"/>
          <w:lang w:val="ka-GE"/>
        </w:rPr>
      </w:pPr>
      <w:r w:rsidRPr="005F7189">
        <w:rPr>
          <w:rStyle w:val="EndnoteReference"/>
          <w:rFonts w:ascii="Sylfaen" w:hAnsi="Sylfaen"/>
          <w:sz w:val="18"/>
        </w:rPr>
        <w:endnoteRef/>
      </w:r>
      <w:r w:rsidRPr="005F7189">
        <w:rPr>
          <w:rFonts w:ascii="Sylfaen" w:hAnsi="Sylfaen"/>
          <w:sz w:val="18"/>
        </w:rPr>
        <w:t xml:space="preserve"> </w:t>
      </w:r>
      <w:r w:rsidRPr="005F7189">
        <w:rPr>
          <w:rFonts w:ascii="Sylfaen" w:eastAsia="Times New Roman" w:hAnsi="Sylfaen" w:cs="Arial"/>
          <w:sz w:val="18"/>
          <w:lang w:val="ka-GE"/>
        </w:rPr>
        <w:t xml:space="preserve">American </w:t>
      </w:r>
      <w:r w:rsidRPr="005F7189">
        <w:rPr>
          <w:rFonts w:ascii="Sylfaen" w:eastAsia="Times New Roman" w:hAnsi="Sylfaen" w:cs="Arial"/>
          <w:sz w:val="18"/>
          <w:lang w:val="ka-GE"/>
        </w:rPr>
        <w:t>Association of Poison Control Centers. January 31, 2016. </w:t>
      </w:r>
      <w:hyperlink r:id="rId1" w:tgtFrame="_blank" w:history="1">
        <w:r w:rsidRPr="005F7189">
          <w:rPr>
            <w:rFonts w:ascii="Sylfaen" w:eastAsia="Times New Roman" w:hAnsi="Sylfaen" w:cs="Arial"/>
            <w:sz w:val="18"/>
            <w:u w:val="single"/>
            <w:lang w:val="ka-GE"/>
          </w:rPr>
          <w:t>Electronic Cigarettes and Liquid Nicotine Data</w:t>
        </w:r>
      </w:hyperlink>
      <w:r w:rsidRPr="005F7189">
        <w:rPr>
          <w:rFonts w:ascii="Sylfaen" w:eastAsia="Times New Roman" w:hAnsi="Sylfaen" w:cs="Arial"/>
          <w:sz w:val="18"/>
          <w:lang w:val="ka-GE"/>
        </w:rPr>
        <w:t xml:space="preserve">. Accessed February 10, 2016. </w:t>
      </w:r>
    </w:p>
  </w:endnote>
  <w:endnote w:id="8">
    <w:p w:rsidR="006F28AF" w:rsidRPr="005F7189" w:rsidRDefault="006F28AF" w:rsidP="006F28AF">
      <w:pPr>
        <w:pStyle w:val="EndnoteText"/>
        <w:contextualSpacing/>
        <w:rPr>
          <w:rFonts w:ascii="Sylfaen" w:hAnsi="Sylfaen"/>
          <w:sz w:val="18"/>
          <w:lang w:val="ka-GE"/>
        </w:rPr>
      </w:pPr>
      <w:r w:rsidRPr="005F7189">
        <w:rPr>
          <w:rStyle w:val="EndnoteReference"/>
          <w:sz w:val="18"/>
        </w:rPr>
        <w:endnoteRef/>
      </w:r>
      <w:r w:rsidRPr="005F7189">
        <w:rPr>
          <w:sz w:val="18"/>
        </w:rPr>
        <w:t xml:space="preserve"> </w:t>
      </w:r>
      <w:r w:rsidRPr="005F7189">
        <w:rPr>
          <w:rFonts w:ascii="Sylfaen" w:hAnsi="Sylfaen"/>
          <w:sz w:val="18"/>
          <w:lang w:val="ka-GE"/>
        </w:rPr>
        <w:t>იქვე</w:t>
      </w:r>
    </w:p>
  </w:endnote>
  <w:endnote w:id="9">
    <w:p w:rsidR="005F7189" w:rsidRPr="005F7189" w:rsidRDefault="005F7189">
      <w:pPr>
        <w:pStyle w:val="EndnoteText"/>
        <w:rPr>
          <w:rFonts w:ascii="Sylfaen" w:hAnsi="Sylfaen"/>
          <w:sz w:val="18"/>
        </w:rPr>
      </w:pPr>
      <w:r w:rsidRPr="005F7189">
        <w:rPr>
          <w:rStyle w:val="EndnoteReference"/>
          <w:sz w:val="18"/>
        </w:rPr>
        <w:endnoteRef/>
      </w:r>
      <w:r w:rsidRPr="005F7189">
        <w:rPr>
          <w:sz w:val="18"/>
        </w:rPr>
        <w:t xml:space="preserve"> </w:t>
      </w:r>
      <w:r w:rsidRPr="005F7189">
        <w:rPr>
          <w:rFonts w:ascii="Sylfaen" w:hAnsi="Sylfaen"/>
          <w:sz w:val="18"/>
          <w:lang w:val="ka-GE"/>
        </w:rPr>
        <w:t xml:space="preserve">იხ. </w:t>
      </w:r>
      <w:r w:rsidRPr="005F7189">
        <w:rPr>
          <w:rFonts w:ascii="Sylfaen" w:hAnsi="Sylfaen"/>
          <w:sz w:val="18"/>
        </w:rPr>
        <w:t>iii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AF8" w:rsidRDefault="009D3AF8" w:rsidP="00AB4A05">
      <w:pPr>
        <w:spacing w:after="0" w:line="240" w:lineRule="auto"/>
      </w:pPr>
      <w:r>
        <w:separator/>
      </w:r>
    </w:p>
  </w:footnote>
  <w:footnote w:type="continuationSeparator" w:id="0">
    <w:p w:rsidR="009D3AF8" w:rsidRDefault="009D3AF8" w:rsidP="00AB4A05">
      <w:pPr>
        <w:spacing w:after="0" w:line="240" w:lineRule="auto"/>
      </w:pPr>
      <w:r>
        <w:continuationSeparator/>
      </w:r>
    </w:p>
  </w:footnote>
  <w:footnote w:id="1">
    <w:p w:rsidR="00A00F44" w:rsidRPr="00923745" w:rsidRDefault="00A00F44" w:rsidP="00923745">
      <w:pPr>
        <w:pStyle w:val="FootnoteText"/>
        <w:rPr>
          <w:rFonts w:ascii="Sylfaen" w:hAnsi="Sylfaen"/>
          <w:lang w:val="ka-GE"/>
        </w:rPr>
      </w:pPr>
      <w:r w:rsidRPr="00923745">
        <w:rPr>
          <w:rStyle w:val="FootnoteReference"/>
        </w:rPr>
        <w:footnoteRef/>
      </w:r>
      <w:r w:rsidRPr="00923745">
        <w:t xml:space="preserve"> </w:t>
      </w:r>
      <w:hyperlink r:id="rId1" w:history="1">
        <w:r w:rsidRPr="00923745">
          <w:rPr>
            <w:rStyle w:val="Hyperlink"/>
          </w:rPr>
          <w:t>https://matsne.gov.ge/ka/document/view/1160150?publication=4</w:t>
        </w:r>
      </w:hyperlink>
      <w:r w:rsidRPr="00923745">
        <w:rPr>
          <w:rFonts w:ascii="Sylfaen" w:hAnsi="Sylfaen"/>
          <w:lang w:val="ka-GE"/>
        </w:rPr>
        <w:t xml:space="preserve"> </w:t>
      </w:r>
    </w:p>
  </w:footnote>
  <w:footnote w:id="2">
    <w:p w:rsidR="00E83B2A" w:rsidRPr="001718CF" w:rsidRDefault="00E83B2A">
      <w:pPr>
        <w:pStyle w:val="FootnoteText"/>
        <w:rPr>
          <w:rFonts w:ascii="Sylfaen" w:hAnsi="Sylfaen"/>
          <w:sz w:val="18"/>
          <w:szCs w:val="18"/>
          <w:lang w:val="ka-GE"/>
        </w:rPr>
      </w:pPr>
      <w:r w:rsidRPr="001718CF">
        <w:rPr>
          <w:rStyle w:val="FootnoteReference"/>
          <w:sz w:val="18"/>
          <w:szCs w:val="18"/>
        </w:rPr>
        <w:footnoteRef/>
      </w:r>
      <w:r w:rsidRPr="001718CF">
        <w:rPr>
          <w:sz w:val="18"/>
          <w:szCs w:val="18"/>
          <w:lang w:val="ka-GE"/>
        </w:rPr>
        <w:t xml:space="preserve"> </w:t>
      </w:r>
      <w:r w:rsidRPr="001718CF">
        <w:rPr>
          <w:rFonts w:ascii="Sylfaen" w:hAnsi="Sylfaen"/>
          <w:sz w:val="18"/>
          <w:szCs w:val="18"/>
          <w:lang w:val="ka-GE"/>
        </w:rPr>
        <w:t xml:space="preserve">დამატებითი ინფორმაცია კვლევების შესახებ შეგიძლიათ იხილოთ - </w:t>
      </w:r>
      <w:hyperlink r:id="rId2" w:history="1">
        <w:r w:rsidRPr="001718CF">
          <w:rPr>
            <w:rStyle w:val="Hyperlink"/>
            <w:rFonts w:ascii="Sylfaen" w:hAnsi="Sylfaen"/>
            <w:sz w:val="18"/>
            <w:szCs w:val="18"/>
          </w:rPr>
          <w:t>www.ncdc.ge</w:t>
        </w:r>
      </w:hyperlink>
      <w:r w:rsidRPr="001718CF">
        <w:rPr>
          <w:rFonts w:ascii="Sylfaen" w:hAnsi="Sylfaen"/>
          <w:sz w:val="18"/>
          <w:szCs w:val="18"/>
        </w:rPr>
        <w:t xml:space="preserve"> </w:t>
      </w:r>
      <w:r w:rsidRPr="001718CF">
        <w:rPr>
          <w:rFonts w:ascii="Sylfaen" w:hAnsi="Sylfaen"/>
          <w:sz w:val="18"/>
          <w:szCs w:val="18"/>
          <w:lang w:val="ka-GE"/>
        </w:rPr>
        <w:t>-ზე.</w:t>
      </w:r>
    </w:p>
  </w:footnote>
  <w:footnote w:id="3">
    <w:p w:rsidR="00A00F44" w:rsidRPr="001718CF" w:rsidRDefault="00A00F44" w:rsidP="00923745">
      <w:pPr>
        <w:pStyle w:val="FootnoteText"/>
        <w:rPr>
          <w:rFonts w:ascii="Sylfaen" w:hAnsi="Sylfaen"/>
          <w:sz w:val="18"/>
          <w:szCs w:val="18"/>
          <w:lang w:val="ka-GE"/>
        </w:rPr>
      </w:pPr>
      <w:r w:rsidRPr="001718CF">
        <w:rPr>
          <w:rStyle w:val="FootnoteReference"/>
          <w:rFonts w:ascii="Sylfaen" w:hAnsi="Sylfaen"/>
          <w:sz w:val="18"/>
          <w:szCs w:val="18"/>
        </w:rPr>
        <w:footnoteRef/>
      </w:r>
      <w:r w:rsidRPr="001718CF">
        <w:rPr>
          <w:rFonts w:ascii="Sylfaen" w:hAnsi="Sylfaen"/>
          <w:sz w:val="18"/>
          <w:szCs w:val="18"/>
          <w:lang w:val="ka-GE"/>
        </w:rPr>
        <w:t xml:space="preserve"> </w:t>
      </w:r>
      <w:hyperlink r:id="rId3" w:history="1">
        <w:r w:rsidRPr="001718CF">
          <w:rPr>
            <w:rStyle w:val="Hyperlink"/>
            <w:rFonts w:ascii="Sylfaen" w:hAnsi="Sylfaen"/>
            <w:sz w:val="18"/>
            <w:szCs w:val="18"/>
            <w:lang w:val="ka-GE"/>
          </w:rPr>
          <w:t>http://pediatrics.aappublications.org/content/pediatrics/143/2/e20173536.full.pdf</w:t>
        </w:r>
      </w:hyperlink>
      <w:r w:rsidRPr="001718CF">
        <w:rPr>
          <w:rFonts w:ascii="Sylfaen" w:hAnsi="Sylfaen"/>
          <w:sz w:val="18"/>
          <w:szCs w:val="18"/>
          <w:lang w:val="ka-GE"/>
        </w:rPr>
        <w:t xml:space="preserve"> </w:t>
      </w:r>
    </w:p>
  </w:footnote>
  <w:footnote w:id="4">
    <w:p w:rsidR="00030701" w:rsidRPr="001718CF" w:rsidRDefault="00030701" w:rsidP="00923745">
      <w:pPr>
        <w:pStyle w:val="FootnoteText"/>
        <w:rPr>
          <w:rFonts w:ascii="Sylfaen" w:hAnsi="Sylfaen"/>
          <w:sz w:val="18"/>
          <w:szCs w:val="18"/>
          <w:lang w:val="ka-GE"/>
        </w:rPr>
      </w:pPr>
      <w:r w:rsidRPr="001718CF">
        <w:rPr>
          <w:rStyle w:val="FootnoteReference"/>
          <w:rFonts w:ascii="Sylfaen" w:hAnsi="Sylfaen"/>
          <w:sz w:val="18"/>
          <w:szCs w:val="18"/>
        </w:rPr>
        <w:footnoteRef/>
      </w:r>
      <w:r w:rsidRPr="001718CF">
        <w:rPr>
          <w:rFonts w:ascii="Sylfaen" w:hAnsi="Sylfaen"/>
          <w:sz w:val="18"/>
          <w:szCs w:val="18"/>
          <w:lang w:val="ka-GE"/>
        </w:rPr>
        <w:t xml:space="preserve"> </w:t>
      </w:r>
      <w:hyperlink r:id="rId4" w:history="1">
        <w:r w:rsidRPr="001718CF">
          <w:rPr>
            <w:rStyle w:val="Hyperlink"/>
            <w:rFonts w:ascii="Sylfaen" w:hAnsi="Sylfaen"/>
            <w:sz w:val="18"/>
            <w:szCs w:val="18"/>
            <w:lang w:val="ka-GE"/>
          </w:rPr>
          <w:t>https://www.nbcnews.com/health/health-news/e-cigarette-use-epidemic-fda-chief-says-n908781?icid=related</w:t>
        </w:r>
      </w:hyperlink>
      <w:r w:rsidRPr="001718CF">
        <w:rPr>
          <w:rFonts w:ascii="Sylfaen" w:hAnsi="Sylfaen"/>
          <w:sz w:val="18"/>
          <w:szCs w:val="18"/>
          <w:lang w:val="ka-GE"/>
        </w:rPr>
        <w:t xml:space="preserve"> </w:t>
      </w:r>
    </w:p>
  </w:footnote>
  <w:footnote w:id="5">
    <w:p w:rsidR="00030701" w:rsidRPr="001718CF" w:rsidRDefault="00030701" w:rsidP="00923745">
      <w:pPr>
        <w:pStyle w:val="FootnoteText"/>
        <w:rPr>
          <w:rFonts w:ascii="Sylfaen" w:hAnsi="Sylfaen"/>
          <w:sz w:val="18"/>
          <w:szCs w:val="18"/>
          <w:lang w:val="ka-GE"/>
        </w:rPr>
      </w:pPr>
      <w:r w:rsidRPr="001718CF">
        <w:rPr>
          <w:rStyle w:val="FootnoteReference"/>
          <w:rFonts w:ascii="Sylfaen" w:hAnsi="Sylfaen"/>
          <w:sz w:val="18"/>
          <w:szCs w:val="18"/>
        </w:rPr>
        <w:footnoteRef/>
      </w:r>
      <w:r w:rsidRPr="001718CF">
        <w:rPr>
          <w:rFonts w:ascii="Sylfaen" w:hAnsi="Sylfaen"/>
          <w:sz w:val="18"/>
          <w:szCs w:val="18"/>
          <w:lang w:val="ka-GE"/>
        </w:rPr>
        <w:t xml:space="preserve"> </w:t>
      </w:r>
      <w:hyperlink r:id="rId5" w:history="1">
        <w:r w:rsidRPr="001718CF">
          <w:rPr>
            <w:rStyle w:val="Hyperlink"/>
            <w:rFonts w:ascii="Sylfaen" w:hAnsi="Sylfaen"/>
            <w:sz w:val="18"/>
            <w:szCs w:val="18"/>
            <w:lang w:val="ka-GE"/>
          </w:rPr>
          <w:t>https://www.nbcnews.com/health/health-news/fda-preparing-limit-sales-flavored-e-cigarettes-convenience-stores-n934281</w:t>
        </w:r>
      </w:hyperlink>
      <w:r w:rsidRPr="001718CF">
        <w:rPr>
          <w:rFonts w:ascii="Sylfaen" w:hAnsi="Sylfaen"/>
          <w:sz w:val="18"/>
          <w:szCs w:val="18"/>
          <w:lang w:val="ka-GE"/>
        </w:rPr>
        <w:t xml:space="preserve"> </w:t>
      </w:r>
    </w:p>
  </w:footnote>
  <w:footnote w:id="6">
    <w:p w:rsidR="00030701" w:rsidRPr="001718CF" w:rsidRDefault="00030701" w:rsidP="00923745">
      <w:pPr>
        <w:pStyle w:val="FootnoteText"/>
        <w:rPr>
          <w:rFonts w:ascii="Sylfaen" w:hAnsi="Sylfaen"/>
          <w:sz w:val="18"/>
          <w:szCs w:val="18"/>
          <w:lang w:val="ka-GE"/>
        </w:rPr>
      </w:pPr>
      <w:r w:rsidRPr="001718CF">
        <w:rPr>
          <w:rStyle w:val="FootnoteReference"/>
          <w:rFonts w:ascii="Sylfaen" w:hAnsi="Sylfaen"/>
          <w:sz w:val="18"/>
          <w:szCs w:val="18"/>
        </w:rPr>
        <w:footnoteRef/>
      </w:r>
      <w:r w:rsidRPr="001718CF">
        <w:rPr>
          <w:rFonts w:ascii="Sylfaen" w:hAnsi="Sylfaen"/>
          <w:sz w:val="18"/>
          <w:szCs w:val="18"/>
          <w:lang w:val="ka-GE"/>
        </w:rPr>
        <w:t xml:space="preserve"> </w:t>
      </w:r>
      <w:hyperlink r:id="rId6" w:anchor="tobacco" w:history="1">
        <w:r w:rsidRPr="001718CF">
          <w:rPr>
            <w:rStyle w:val="Hyperlink"/>
            <w:rFonts w:ascii="Sylfaen" w:hAnsi="Sylfaen"/>
            <w:sz w:val="18"/>
            <w:szCs w:val="18"/>
            <w:lang w:val="ka-GE"/>
          </w:rPr>
          <w:t>https://www.fda.gov/ICECI/EnforcementActions/WarningLetters/Tobacco/default.htm#tobacco</w:t>
        </w:r>
      </w:hyperlink>
      <w:r w:rsidRPr="001718CF">
        <w:rPr>
          <w:rFonts w:ascii="Sylfaen" w:hAnsi="Sylfaen"/>
          <w:sz w:val="18"/>
          <w:szCs w:val="18"/>
          <w:lang w:val="ka-GE"/>
        </w:rPr>
        <w:t xml:space="preserve"> </w:t>
      </w:r>
    </w:p>
  </w:footnote>
  <w:footnote w:id="7">
    <w:p w:rsidR="00030701" w:rsidRPr="001718CF" w:rsidRDefault="00030701" w:rsidP="00923745">
      <w:pPr>
        <w:pStyle w:val="FootnoteText"/>
        <w:rPr>
          <w:rFonts w:ascii="Sylfaen" w:hAnsi="Sylfaen"/>
          <w:sz w:val="18"/>
          <w:szCs w:val="18"/>
          <w:lang w:val="ka-GE"/>
        </w:rPr>
      </w:pPr>
      <w:r w:rsidRPr="001718CF">
        <w:rPr>
          <w:rStyle w:val="FootnoteReference"/>
          <w:rFonts w:ascii="Sylfaen" w:hAnsi="Sylfaen"/>
          <w:sz w:val="18"/>
          <w:szCs w:val="18"/>
        </w:rPr>
        <w:footnoteRef/>
      </w:r>
      <w:r w:rsidRPr="001718CF">
        <w:rPr>
          <w:rFonts w:ascii="Sylfaen" w:hAnsi="Sylfaen"/>
          <w:sz w:val="18"/>
          <w:szCs w:val="18"/>
          <w:lang w:val="ka-GE"/>
        </w:rPr>
        <w:t xml:space="preserve"> </w:t>
      </w:r>
      <w:hyperlink r:id="rId7" w:history="1">
        <w:r w:rsidRPr="001718CF">
          <w:rPr>
            <w:rStyle w:val="Hyperlink"/>
            <w:rFonts w:ascii="Sylfaen" w:hAnsi="Sylfaen"/>
            <w:sz w:val="18"/>
            <w:szCs w:val="18"/>
            <w:lang w:val="ka-GE"/>
          </w:rPr>
          <w:t>https://www.fda.gov/NewsEvents/Newsroom/PressAnnouncements/ucm620788.htm</w:t>
        </w:r>
      </w:hyperlink>
      <w:r w:rsidRPr="001718CF">
        <w:rPr>
          <w:rFonts w:ascii="Sylfaen" w:hAnsi="Sylfaen"/>
          <w:sz w:val="18"/>
          <w:szCs w:val="18"/>
          <w:lang w:val="ka-GE"/>
        </w:rPr>
        <w:t xml:space="preserve"> </w:t>
      </w:r>
    </w:p>
  </w:footnote>
  <w:footnote w:id="8">
    <w:p w:rsidR="00030701" w:rsidRPr="001718CF" w:rsidRDefault="00030701" w:rsidP="00923745">
      <w:pPr>
        <w:shd w:val="clear" w:color="auto" w:fill="FFFFFF"/>
        <w:spacing w:after="0" w:line="240" w:lineRule="auto"/>
        <w:rPr>
          <w:rFonts w:ascii="Sylfaen" w:hAnsi="Sylfaen"/>
          <w:sz w:val="18"/>
          <w:szCs w:val="18"/>
          <w:lang w:val="ka-GE"/>
        </w:rPr>
      </w:pPr>
      <w:r w:rsidRPr="001718CF">
        <w:rPr>
          <w:rStyle w:val="FootnoteReference"/>
          <w:rFonts w:ascii="Sylfaen" w:hAnsi="Sylfaen"/>
          <w:sz w:val="18"/>
          <w:szCs w:val="18"/>
        </w:rPr>
        <w:footnoteRef/>
      </w:r>
      <w:r w:rsidRPr="001718CF">
        <w:rPr>
          <w:rFonts w:ascii="Sylfaen" w:hAnsi="Sylfaen"/>
          <w:sz w:val="18"/>
          <w:szCs w:val="18"/>
          <w:lang w:val="ka-GE"/>
        </w:rPr>
        <w:t xml:space="preserve"> </w:t>
      </w:r>
      <w:hyperlink r:id="rId8" w:history="1">
        <w:r w:rsidRPr="001718CF">
          <w:rPr>
            <w:rStyle w:val="Hyperlink"/>
            <w:rFonts w:ascii="Sylfaen" w:eastAsia="Times New Roman" w:hAnsi="Sylfaen" w:cs="Times New Roman"/>
            <w:sz w:val="18"/>
            <w:szCs w:val="18"/>
            <w:lang w:val="ka-GE"/>
          </w:rPr>
          <w:t>https://www.nbcnews.com/health/health-news/vaping-sent-teenager-rehab-his-parents-blame-juul-s-heavy-n956356?cid=referral_taboolafeed&amp;fbclid=IwAR3V2vpgtxqjd2_cYSixIcFIsKnR3gYGdeQXlCF_MU3SAdHw53SVk2EVjG8</w:t>
        </w:r>
      </w:hyperlink>
      <w:r w:rsidRPr="001718CF">
        <w:rPr>
          <w:rFonts w:ascii="Sylfaen" w:eastAsia="Times New Roman" w:hAnsi="Sylfaen" w:cs="Times New Roman"/>
          <w:color w:val="2A2A2A"/>
          <w:sz w:val="18"/>
          <w:szCs w:val="18"/>
          <w:lang w:val="ka-GE"/>
        </w:rPr>
        <w:t xml:space="preserve"> </w:t>
      </w:r>
    </w:p>
  </w:footnote>
  <w:footnote w:id="9">
    <w:p w:rsidR="00030701" w:rsidRPr="001718CF" w:rsidRDefault="00030701" w:rsidP="00923745">
      <w:pPr>
        <w:pStyle w:val="FootnoteText"/>
        <w:rPr>
          <w:rFonts w:ascii="Sylfaen" w:hAnsi="Sylfaen"/>
          <w:sz w:val="18"/>
          <w:szCs w:val="18"/>
          <w:lang w:val="ka-GE"/>
        </w:rPr>
      </w:pPr>
      <w:r w:rsidRPr="001718CF">
        <w:rPr>
          <w:rStyle w:val="FootnoteReference"/>
          <w:sz w:val="18"/>
          <w:szCs w:val="18"/>
        </w:rPr>
        <w:footnoteRef/>
      </w:r>
      <w:r w:rsidRPr="001718CF">
        <w:rPr>
          <w:sz w:val="18"/>
          <w:szCs w:val="18"/>
          <w:lang w:val="ka-GE"/>
        </w:rPr>
        <w:t xml:space="preserve"> </w:t>
      </w:r>
      <w:hyperlink r:id="rId9" w:history="1">
        <w:r w:rsidRPr="001718CF">
          <w:rPr>
            <w:rStyle w:val="Hyperlink"/>
            <w:sz w:val="18"/>
            <w:szCs w:val="18"/>
            <w:lang w:val="ka-GE"/>
          </w:rPr>
          <w:t>https://www.nbcnews.com/health/health-news/e-cigarette-use-epidemic-fda-chief-says-n908781</w:t>
        </w:r>
      </w:hyperlink>
      <w:r w:rsidRPr="001718CF">
        <w:rPr>
          <w:rFonts w:ascii="Sylfaen" w:hAnsi="Sylfaen"/>
          <w:sz w:val="18"/>
          <w:szCs w:val="18"/>
          <w:lang w:val="ka-GE"/>
        </w:rPr>
        <w:t xml:space="preserve"> </w:t>
      </w:r>
    </w:p>
  </w:footnote>
  <w:footnote w:id="10">
    <w:p w:rsidR="00923745" w:rsidRPr="001718CF" w:rsidRDefault="00923745" w:rsidP="00923745">
      <w:pPr>
        <w:pStyle w:val="FootnoteText"/>
        <w:rPr>
          <w:rFonts w:ascii="Sylfaen" w:hAnsi="Sylfaen"/>
          <w:sz w:val="18"/>
          <w:szCs w:val="18"/>
          <w:lang w:val="ka-GE"/>
        </w:rPr>
      </w:pPr>
      <w:r w:rsidRPr="001718CF">
        <w:rPr>
          <w:rStyle w:val="FootnoteReference"/>
          <w:sz w:val="18"/>
          <w:szCs w:val="18"/>
        </w:rPr>
        <w:footnoteRef/>
      </w:r>
      <w:r w:rsidRPr="001718CF">
        <w:rPr>
          <w:sz w:val="18"/>
          <w:szCs w:val="18"/>
          <w:lang w:val="ka-GE"/>
        </w:rPr>
        <w:t xml:space="preserve"> </w:t>
      </w:r>
      <w:hyperlink r:id="rId10" w:history="1">
        <w:r w:rsidRPr="001718CF">
          <w:rPr>
            <w:rStyle w:val="Hyperlink"/>
            <w:sz w:val="18"/>
            <w:szCs w:val="18"/>
            <w:lang w:val="ka-GE"/>
          </w:rPr>
          <w:t>https://www.express.co.uk/life-style/health/1080070/vaping-e-cigarette-smoking-heart-attack-stroke</w:t>
        </w:r>
      </w:hyperlink>
      <w:r w:rsidRPr="001718CF">
        <w:rPr>
          <w:rFonts w:ascii="Sylfaen" w:hAnsi="Sylfaen"/>
          <w:sz w:val="18"/>
          <w:szCs w:val="18"/>
          <w:lang w:val="ka-GE"/>
        </w:rPr>
        <w:t xml:space="preserve"> </w:t>
      </w:r>
    </w:p>
  </w:footnote>
  <w:footnote w:id="11">
    <w:p w:rsidR="00A00F44" w:rsidRPr="00923745" w:rsidRDefault="00A00F44" w:rsidP="00923745">
      <w:pPr>
        <w:pStyle w:val="xmsonormal"/>
        <w:shd w:val="clear" w:color="auto" w:fill="FFFFFF"/>
        <w:spacing w:before="0" w:beforeAutospacing="0" w:after="0" w:afterAutospacing="0"/>
        <w:jc w:val="both"/>
        <w:rPr>
          <w:rFonts w:ascii="Sylfaen" w:hAnsi="Sylfaen"/>
          <w:sz w:val="20"/>
          <w:szCs w:val="20"/>
          <w:lang w:val="ka-GE"/>
        </w:rPr>
      </w:pPr>
      <w:r w:rsidRPr="001718CF">
        <w:rPr>
          <w:rStyle w:val="FootnoteReference"/>
          <w:sz w:val="18"/>
          <w:szCs w:val="18"/>
        </w:rPr>
        <w:footnoteRef/>
      </w:r>
      <w:r w:rsidRPr="001718CF">
        <w:rPr>
          <w:sz w:val="18"/>
          <w:szCs w:val="18"/>
          <w:lang w:val="ka-GE"/>
        </w:rPr>
        <w:t xml:space="preserve"> </w:t>
      </w:r>
      <w:r w:rsidRPr="001718CF">
        <w:rPr>
          <w:rFonts w:ascii="Sylfaen" w:hAnsi="Sylfaen"/>
          <w:sz w:val="18"/>
          <w:szCs w:val="18"/>
          <w:lang w:val="ka-GE"/>
        </w:rPr>
        <w:t xml:space="preserve">კომპანია </w:t>
      </w:r>
      <w:r w:rsidRPr="001718CF">
        <w:rPr>
          <w:rFonts w:ascii="Arial" w:hAnsi="Arial" w:cs="Arial"/>
          <w:color w:val="222222"/>
          <w:sz w:val="18"/>
          <w:szCs w:val="18"/>
          <w:shd w:val="clear" w:color="auto" w:fill="FFFFFF"/>
          <w:lang w:val="ka-GE"/>
        </w:rPr>
        <w:t>JUUL Labs</w:t>
      </w:r>
      <w:r w:rsidRPr="001718CF">
        <w:rPr>
          <w:rFonts w:ascii="Sylfaen" w:hAnsi="Sylfaen" w:cs="Arial"/>
          <w:color w:val="222222"/>
          <w:sz w:val="18"/>
          <w:szCs w:val="18"/>
          <w:shd w:val="clear" w:color="auto" w:fill="FFFFFF"/>
          <w:lang w:val="ka-GE"/>
        </w:rPr>
        <w:t>-ის დამფუძნებელნი არიან ყოფილი მწეველები, ადამ ბოუენი და ჯეიმს მონსისი. თავდაპირველად, სტენფორდის უნივერსიტეტის პროდუქციის დიზაინის ფაკულტეტის ამ ორმა კურსდამთავრებულმა დააფუძნა კომპანია</w:t>
      </w:r>
      <w:r w:rsidRPr="001718CF">
        <w:rPr>
          <w:rFonts w:ascii="Arial" w:hAnsi="Arial" w:cs="Arial"/>
          <w:color w:val="222222"/>
          <w:sz w:val="18"/>
          <w:szCs w:val="18"/>
          <w:shd w:val="clear" w:color="auto" w:fill="FFFFFF"/>
          <w:lang w:val="ka-GE"/>
        </w:rPr>
        <w:t xml:space="preserve"> Ploom</w:t>
      </w:r>
      <w:r w:rsidRPr="001718CF">
        <w:rPr>
          <w:rFonts w:ascii="Sylfaen" w:hAnsi="Sylfaen" w:cs="Arial"/>
          <w:color w:val="222222"/>
          <w:sz w:val="18"/>
          <w:szCs w:val="18"/>
          <w:shd w:val="clear" w:color="auto" w:fill="FFFFFF"/>
          <w:lang w:val="ka-GE"/>
        </w:rPr>
        <w:t xml:space="preserve">, ხოლო მოგვიანებით კომპანია JUUL-ის დაფუძნებამდე შექმნეს ე.წ. </w:t>
      </w:r>
      <w:r w:rsidRPr="001718CF">
        <w:rPr>
          <w:rFonts w:ascii="Arial" w:hAnsi="Arial" w:cs="Arial"/>
          <w:color w:val="222222"/>
          <w:sz w:val="18"/>
          <w:szCs w:val="18"/>
          <w:shd w:val="clear" w:color="auto" w:fill="FFFFFF"/>
          <w:lang w:val="ka-GE"/>
        </w:rPr>
        <w:t>Pax vaporizer device</w:t>
      </w:r>
      <w:r w:rsidRPr="001718CF">
        <w:rPr>
          <w:rFonts w:ascii="Sylfaen" w:hAnsi="Sylfaen" w:cs="Arial"/>
          <w:color w:val="222222"/>
          <w:sz w:val="18"/>
          <w:szCs w:val="18"/>
          <w:shd w:val="clear" w:color="auto" w:fill="FFFFFF"/>
          <w:lang w:val="ka-GE"/>
        </w:rPr>
        <w:t xml:space="preserve">- კანაფის და თუთუნის მოსაწევი მოწყობილობა. იხილეთ დაწვრილებით: </w:t>
      </w:r>
      <w:hyperlink r:id="rId11" w:history="1">
        <w:r w:rsidRPr="001718CF">
          <w:rPr>
            <w:rStyle w:val="Hyperlink"/>
            <w:rFonts w:ascii="Sylfaen" w:hAnsi="Sylfaen" w:cs="Arial"/>
            <w:sz w:val="18"/>
            <w:szCs w:val="18"/>
            <w:shd w:val="clear" w:color="auto" w:fill="FFFFFF"/>
            <w:lang w:val="ka-GE"/>
          </w:rPr>
          <w:t>www.juul.com</w:t>
        </w:r>
      </w:hyperlink>
      <w:r w:rsidRPr="00923745">
        <w:rPr>
          <w:rFonts w:ascii="Sylfaen" w:hAnsi="Sylfaen" w:cs="Arial"/>
          <w:color w:val="222222"/>
          <w:sz w:val="20"/>
          <w:szCs w:val="20"/>
          <w:shd w:val="clear" w:color="auto" w:fill="FFFFFF"/>
          <w:lang w:val="ka-GE"/>
        </w:rPr>
        <w:t xml:space="preserve"> </w:t>
      </w:r>
    </w:p>
  </w:footnote>
  <w:footnote w:id="12">
    <w:p w:rsidR="00C81BBF" w:rsidRPr="00C81BBF" w:rsidRDefault="00C81BBF">
      <w:pPr>
        <w:pStyle w:val="FootnoteText"/>
        <w:rPr>
          <w:rFonts w:ascii="Sylfaen" w:hAnsi="Sylfaen"/>
          <w:lang w:val="ka-GE"/>
        </w:rPr>
      </w:pPr>
      <w:r>
        <w:rPr>
          <w:rStyle w:val="FootnoteReference"/>
        </w:rPr>
        <w:footnoteRef/>
      </w:r>
      <w:r w:rsidRPr="00C81BBF">
        <w:rPr>
          <w:lang w:val="ka-GE"/>
        </w:rPr>
        <w:t xml:space="preserve"> </w:t>
      </w:r>
      <w:r>
        <w:rPr>
          <w:rFonts w:ascii="Sylfaen" w:hAnsi="Sylfaen"/>
          <w:lang w:val="ka-GE"/>
        </w:rPr>
        <w:t xml:space="preserve">იხილეთ </w:t>
      </w:r>
      <w:r>
        <w:rPr>
          <w:rFonts w:ascii="Sylfaen" w:hAnsi="Sylfaen"/>
          <w:lang w:val="ka-GE"/>
        </w:rPr>
        <w:t>სტატია „</w:t>
      </w:r>
      <w:r w:rsidRPr="00C81BBF">
        <w:rPr>
          <w:rFonts w:ascii="Sylfaen" w:hAnsi="Sylfaen"/>
          <w:lang w:val="ka-GE"/>
        </w:rPr>
        <w:t xml:space="preserve">vape </w:t>
      </w:r>
      <w:r>
        <w:rPr>
          <w:rFonts w:ascii="Sylfaen" w:hAnsi="Sylfaen"/>
          <w:lang w:val="ka-GE"/>
        </w:rPr>
        <w:t xml:space="preserve">კომაპნია </w:t>
      </w:r>
      <w:r w:rsidRPr="00C81BBF">
        <w:rPr>
          <w:rFonts w:ascii="Sylfaen" w:hAnsi="Sylfaen"/>
          <w:lang w:val="ka-GE"/>
        </w:rPr>
        <w:t xml:space="preserve">JUUL </w:t>
      </w:r>
      <w:r>
        <w:rPr>
          <w:rFonts w:ascii="Sylfaen" w:hAnsi="Sylfaen"/>
          <w:lang w:val="ka-GE"/>
        </w:rPr>
        <w:t xml:space="preserve">აცხადებს რომ მათი სამიზნე არ არიან თინეიჯერები. თუმცა ახლანდელი რეკლამები სხვაზე მეტყველებენ“ , ჯულია ბელუზი, 25 იანვარი 2019 - </w:t>
      </w:r>
      <w:hyperlink r:id="rId12" w:history="1">
        <w:r w:rsidRPr="00AF6415">
          <w:rPr>
            <w:rStyle w:val="Hyperlink"/>
            <w:rFonts w:ascii="Sylfaen" w:hAnsi="Sylfaen"/>
            <w:lang w:val="ka-GE"/>
          </w:rPr>
          <w:t>https://www.vox.com/2019/1/25/18194953/vape-juul-e-cigarette-marketing?fbclid=IwAR39PHTnhKVpEdaMuouPsvF0rXqn7mWeRCVTcpI_E6Fse_W69s7ev-7Qu4Y</w:t>
        </w:r>
      </w:hyperlink>
      <w:r>
        <w:rPr>
          <w:rFonts w:ascii="Sylfaen" w:hAnsi="Sylfaen"/>
          <w:lang w:val="ka-GE"/>
        </w:rPr>
        <w:t xml:space="preserve"> </w:t>
      </w:r>
    </w:p>
  </w:footnote>
  <w:footnote w:id="13">
    <w:p w:rsidR="00A00F44" w:rsidRPr="00923745" w:rsidRDefault="00A00F44" w:rsidP="00923745">
      <w:pPr>
        <w:pStyle w:val="FootnoteText"/>
        <w:rPr>
          <w:rFonts w:ascii="Sylfaen" w:hAnsi="Sylfaen"/>
          <w:lang w:val="ka-GE"/>
        </w:rPr>
      </w:pPr>
      <w:r w:rsidRPr="00923745">
        <w:rPr>
          <w:rStyle w:val="FootnoteReference"/>
        </w:rPr>
        <w:footnoteRef/>
      </w:r>
      <w:r w:rsidRPr="00923745">
        <w:rPr>
          <w:lang w:val="ka-GE"/>
        </w:rPr>
        <w:t xml:space="preserve"> </w:t>
      </w:r>
      <w:hyperlink r:id="rId13" w:history="1">
        <w:r w:rsidR="00712010" w:rsidRPr="00AF6415">
          <w:rPr>
            <w:rStyle w:val="Hyperlink"/>
            <w:lang w:val="ka-GE"/>
          </w:rPr>
          <w:t>https://www.who.int/fctc/cop/sessions/cop8/FCTC_COP8(22).pdf?fbclid=IwAR39PHTnhKVpEdaMuouPsvF0rXqn7mWeRCVTcpI_E6Fse_W69s7ev-7Qu4Y</w:t>
        </w:r>
      </w:hyperlink>
      <w:r w:rsidRPr="00923745">
        <w:rPr>
          <w:rFonts w:ascii="Sylfaen" w:hAnsi="Sylfaen"/>
          <w:lang w:val="ka-GE"/>
        </w:rPr>
        <w:t xml:space="preserve"> </w:t>
      </w:r>
    </w:p>
  </w:footnote>
  <w:footnote w:id="14">
    <w:p w:rsidR="00A00F44" w:rsidRPr="00923745" w:rsidRDefault="00A00F44" w:rsidP="00923745">
      <w:pPr>
        <w:pStyle w:val="FootnoteText"/>
        <w:rPr>
          <w:lang w:val="ka-GE"/>
        </w:rPr>
      </w:pPr>
      <w:r w:rsidRPr="00923745">
        <w:rPr>
          <w:rStyle w:val="FootnoteReference"/>
        </w:rPr>
        <w:footnoteRef/>
      </w:r>
      <w:r w:rsidRPr="00923745">
        <w:rPr>
          <w:lang w:val="ka-GE"/>
        </w:rPr>
        <w:t xml:space="preserve"> </w:t>
      </w:r>
      <w:hyperlink r:id="rId14" w:history="1">
        <w:r w:rsidRPr="00923745">
          <w:rPr>
            <w:rStyle w:val="Hyperlink"/>
            <w:lang w:val="ka-GE"/>
          </w:rPr>
          <w:t>https://www.aap.org/en-us/advocacy-and-policy/aap-health-initiatives/Richmond-Center/Pages/Electronic-Nicotine-Delivery-Systems.aspx</w:t>
        </w:r>
      </w:hyperlink>
      <w:r w:rsidRPr="00923745">
        <w:rPr>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B0F63"/>
    <w:multiLevelType w:val="multilevel"/>
    <w:tmpl w:val="F27E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DE737C"/>
    <w:multiLevelType w:val="multilevel"/>
    <w:tmpl w:val="5E94A9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7C1B7893"/>
    <w:multiLevelType w:val="multilevel"/>
    <w:tmpl w:val="00DC5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05"/>
    <w:rsid w:val="00010D25"/>
    <w:rsid w:val="00020836"/>
    <w:rsid w:val="00024F04"/>
    <w:rsid w:val="00030701"/>
    <w:rsid w:val="000B58CF"/>
    <w:rsid w:val="000D1109"/>
    <w:rsid w:val="00115A78"/>
    <w:rsid w:val="001718CF"/>
    <w:rsid w:val="00174D51"/>
    <w:rsid w:val="00197E00"/>
    <w:rsid w:val="001A6CB1"/>
    <w:rsid w:val="002D6759"/>
    <w:rsid w:val="002F516C"/>
    <w:rsid w:val="0030133A"/>
    <w:rsid w:val="003140EB"/>
    <w:rsid w:val="00322DD3"/>
    <w:rsid w:val="003610F0"/>
    <w:rsid w:val="00362FDC"/>
    <w:rsid w:val="00377C61"/>
    <w:rsid w:val="003817BA"/>
    <w:rsid w:val="0042462F"/>
    <w:rsid w:val="0047741C"/>
    <w:rsid w:val="004812DA"/>
    <w:rsid w:val="004A3587"/>
    <w:rsid w:val="004C6FD6"/>
    <w:rsid w:val="00521061"/>
    <w:rsid w:val="005C74E3"/>
    <w:rsid w:val="005F3B85"/>
    <w:rsid w:val="005F7189"/>
    <w:rsid w:val="00613F58"/>
    <w:rsid w:val="006758E3"/>
    <w:rsid w:val="006A1AD6"/>
    <w:rsid w:val="006D0B71"/>
    <w:rsid w:val="006D6523"/>
    <w:rsid w:val="006E0D8A"/>
    <w:rsid w:val="006E62C6"/>
    <w:rsid w:val="006F28AF"/>
    <w:rsid w:val="00712010"/>
    <w:rsid w:val="007127B9"/>
    <w:rsid w:val="007713E6"/>
    <w:rsid w:val="0080576E"/>
    <w:rsid w:val="00833DB0"/>
    <w:rsid w:val="00836AAF"/>
    <w:rsid w:val="0085386D"/>
    <w:rsid w:val="00875132"/>
    <w:rsid w:val="008B1CCA"/>
    <w:rsid w:val="008F047F"/>
    <w:rsid w:val="00917245"/>
    <w:rsid w:val="00923745"/>
    <w:rsid w:val="00932760"/>
    <w:rsid w:val="0095165F"/>
    <w:rsid w:val="00951860"/>
    <w:rsid w:val="009D0266"/>
    <w:rsid w:val="009D354D"/>
    <w:rsid w:val="009D3AF8"/>
    <w:rsid w:val="00A00F44"/>
    <w:rsid w:val="00A601A2"/>
    <w:rsid w:val="00A922B0"/>
    <w:rsid w:val="00AA6B2A"/>
    <w:rsid w:val="00AA7710"/>
    <w:rsid w:val="00AB4A05"/>
    <w:rsid w:val="00B338DA"/>
    <w:rsid w:val="00BA57C4"/>
    <w:rsid w:val="00BB6074"/>
    <w:rsid w:val="00C45042"/>
    <w:rsid w:val="00C71C3D"/>
    <w:rsid w:val="00C81BBF"/>
    <w:rsid w:val="00C84BD3"/>
    <w:rsid w:val="00D0228E"/>
    <w:rsid w:val="00D05380"/>
    <w:rsid w:val="00D172A1"/>
    <w:rsid w:val="00D364AA"/>
    <w:rsid w:val="00D76608"/>
    <w:rsid w:val="00D958BE"/>
    <w:rsid w:val="00E17032"/>
    <w:rsid w:val="00E2672A"/>
    <w:rsid w:val="00E71C39"/>
    <w:rsid w:val="00E83B2A"/>
    <w:rsid w:val="00F65029"/>
    <w:rsid w:val="00F85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F2F84-DF21-4ED7-960F-6B177D98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A05"/>
  </w:style>
  <w:style w:type="paragraph" w:styleId="Footer">
    <w:name w:val="footer"/>
    <w:basedOn w:val="Normal"/>
    <w:link w:val="FooterChar"/>
    <w:uiPriority w:val="99"/>
    <w:unhideWhenUsed/>
    <w:rsid w:val="00AB4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A05"/>
  </w:style>
  <w:style w:type="paragraph" w:customStyle="1" w:styleId="xmsonormal">
    <w:name w:val="x_msonormal"/>
    <w:basedOn w:val="Normal"/>
    <w:rsid w:val="00AB4A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7E00"/>
    <w:rPr>
      <w:color w:val="0000FF"/>
      <w:u w:val="single"/>
    </w:rPr>
  </w:style>
  <w:style w:type="paragraph" w:styleId="FootnoteText">
    <w:name w:val="footnote text"/>
    <w:basedOn w:val="Normal"/>
    <w:link w:val="FootnoteTextChar"/>
    <w:uiPriority w:val="99"/>
    <w:semiHidden/>
    <w:unhideWhenUsed/>
    <w:rsid w:val="004246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62F"/>
    <w:rPr>
      <w:sz w:val="20"/>
      <w:szCs w:val="20"/>
    </w:rPr>
  </w:style>
  <w:style w:type="character" w:styleId="FootnoteReference">
    <w:name w:val="footnote reference"/>
    <w:basedOn w:val="DefaultParagraphFont"/>
    <w:uiPriority w:val="99"/>
    <w:semiHidden/>
    <w:unhideWhenUsed/>
    <w:rsid w:val="0042462F"/>
    <w:rPr>
      <w:vertAlign w:val="superscript"/>
    </w:rPr>
  </w:style>
  <w:style w:type="paragraph" w:styleId="NormalWeb">
    <w:name w:val="Normal (Web)"/>
    <w:basedOn w:val="Normal"/>
    <w:uiPriority w:val="99"/>
    <w:unhideWhenUsed/>
    <w:rsid w:val="002F51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1AD6"/>
    <w:rPr>
      <w:b/>
      <w:bCs/>
    </w:rPr>
  </w:style>
  <w:style w:type="character" w:styleId="Emphasis">
    <w:name w:val="Emphasis"/>
    <w:basedOn w:val="DefaultParagraphFont"/>
    <w:uiPriority w:val="20"/>
    <w:qFormat/>
    <w:rsid w:val="006A1AD6"/>
    <w:rPr>
      <w:i/>
      <w:iCs/>
    </w:rPr>
  </w:style>
  <w:style w:type="paragraph" w:styleId="ListParagraph">
    <w:name w:val="List Paragraph"/>
    <w:basedOn w:val="Normal"/>
    <w:uiPriority w:val="34"/>
    <w:qFormat/>
    <w:rsid w:val="006A1AD6"/>
    <w:pPr>
      <w:ind w:left="720"/>
      <w:contextualSpacing/>
    </w:pPr>
  </w:style>
  <w:style w:type="paragraph" w:customStyle="1" w:styleId="abzacixml">
    <w:name w:val="abzacixml"/>
    <w:basedOn w:val="Normal"/>
    <w:rsid w:val="003610F0"/>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B58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58CF"/>
    <w:rPr>
      <w:sz w:val="20"/>
      <w:szCs w:val="20"/>
    </w:rPr>
  </w:style>
  <w:style w:type="character" w:styleId="EndnoteReference">
    <w:name w:val="endnote reference"/>
    <w:basedOn w:val="DefaultParagraphFont"/>
    <w:uiPriority w:val="99"/>
    <w:semiHidden/>
    <w:unhideWhenUsed/>
    <w:rsid w:val="000B5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04751">
      <w:bodyDiv w:val="1"/>
      <w:marLeft w:val="0"/>
      <w:marRight w:val="0"/>
      <w:marTop w:val="0"/>
      <w:marBottom w:val="0"/>
      <w:divBdr>
        <w:top w:val="none" w:sz="0" w:space="0" w:color="auto"/>
        <w:left w:val="none" w:sz="0" w:space="0" w:color="auto"/>
        <w:bottom w:val="none" w:sz="0" w:space="0" w:color="auto"/>
        <w:right w:val="none" w:sz="0" w:space="0" w:color="auto"/>
      </w:divBdr>
    </w:div>
    <w:div w:id="297607622">
      <w:bodyDiv w:val="1"/>
      <w:marLeft w:val="0"/>
      <w:marRight w:val="0"/>
      <w:marTop w:val="0"/>
      <w:marBottom w:val="0"/>
      <w:divBdr>
        <w:top w:val="none" w:sz="0" w:space="0" w:color="auto"/>
        <w:left w:val="none" w:sz="0" w:space="0" w:color="auto"/>
        <w:bottom w:val="none" w:sz="0" w:space="0" w:color="auto"/>
        <w:right w:val="none" w:sz="0" w:space="0" w:color="auto"/>
      </w:divBdr>
    </w:div>
    <w:div w:id="407464501">
      <w:bodyDiv w:val="1"/>
      <w:marLeft w:val="0"/>
      <w:marRight w:val="0"/>
      <w:marTop w:val="0"/>
      <w:marBottom w:val="0"/>
      <w:divBdr>
        <w:top w:val="none" w:sz="0" w:space="0" w:color="auto"/>
        <w:left w:val="none" w:sz="0" w:space="0" w:color="auto"/>
        <w:bottom w:val="none" w:sz="0" w:space="0" w:color="auto"/>
        <w:right w:val="none" w:sz="0" w:space="0" w:color="auto"/>
      </w:divBdr>
    </w:div>
    <w:div w:id="436759511">
      <w:bodyDiv w:val="1"/>
      <w:marLeft w:val="0"/>
      <w:marRight w:val="0"/>
      <w:marTop w:val="0"/>
      <w:marBottom w:val="0"/>
      <w:divBdr>
        <w:top w:val="none" w:sz="0" w:space="0" w:color="auto"/>
        <w:left w:val="none" w:sz="0" w:space="0" w:color="auto"/>
        <w:bottom w:val="none" w:sz="0" w:space="0" w:color="auto"/>
        <w:right w:val="none" w:sz="0" w:space="0" w:color="auto"/>
      </w:divBdr>
    </w:div>
    <w:div w:id="1577740563">
      <w:bodyDiv w:val="1"/>
      <w:marLeft w:val="0"/>
      <w:marRight w:val="0"/>
      <w:marTop w:val="0"/>
      <w:marBottom w:val="0"/>
      <w:divBdr>
        <w:top w:val="none" w:sz="0" w:space="0" w:color="auto"/>
        <w:left w:val="none" w:sz="0" w:space="0" w:color="auto"/>
        <w:bottom w:val="none" w:sz="0" w:space="0" w:color="auto"/>
        <w:right w:val="none" w:sz="0" w:space="0" w:color="auto"/>
      </w:divBdr>
      <w:divsChild>
        <w:div w:id="735931286">
          <w:marLeft w:val="0"/>
          <w:marRight w:val="0"/>
          <w:marTop w:val="0"/>
          <w:marBottom w:val="0"/>
          <w:divBdr>
            <w:top w:val="none" w:sz="0" w:space="0" w:color="auto"/>
            <w:left w:val="none" w:sz="0" w:space="0" w:color="auto"/>
            <w:bottom w:val="none" w:sz="0" w:space="0" w:color="auto"/>
            <w:right w:val="none" w:sz="0" w:space="0" w:color="auto"/>
          </w:divBdr>
        </w:div>
      </w:divsChild>
    </w:div>
    <w:div w:id="1678655486">
      <w:bodyDiv w:val="1"/>
      <w:marLeft w:val="0"/>
      <w:marRight w:val="0"/>
      <w:marTop w:val="0"/>
      <w:marBottom w:val="0"/>
      <w:divBdr>
        <w:top w:val="none" w:sz="0" w:space="0" w:color="auto"/>
        <w:left w:val="none" w:sz="0" w:space="0" w:color="auto"/>
        <w:bottom w:val="none" w:sz="0" w:space="0" w:color="auto"/>
        <w:right w:val="none" w:sz="0" w:space="0" w:color="auto"/>
      </w:divBdr>
    </w:div>
    <w:div w:id="1717510712">
      <w:bodyDiv w:val="1"/>
      <w:marLeft w:val="0"/>
      <w:marRight w:val="0"/>
      <w:marTop w:val="0"/>
      <w:marBottom w:val="0"/>
      <w:divBdr>
        <w:top w:val="none" w:sz="0" w:space="0" w:color="auto"/>
        <w:left w:val="none" w:sz="0" w:space="0" w:color="auto"/>
        <w:bottom w:val="none" w:sz="0" w:space="0" w:color="auto"/>
        <w:right w:val="none" w:sz="0" w:space="0" w:color="auto"/>
      </w:divBdr>
      <w:divsChild>
        <w:div w:id="1293245106">
          <w:marLeft w:val="0"/>
          <w:marRight w:val="0"/>
          <w:marTop w:val="0"/>
          <w:marBottom w:val="0"/>
          <w:divBdr>
            <w:top w:val="none" w:sz="0" w:space="0" w:color="auto"/>
            <w:left w:val="none" w:sz="0" w:space="0" w:color="auto"/>
            <w:bottom w:val="none" w:sz="0" w:space="0" w:color="auto"/>
            <w:right w:val="none" w:sz="0" w:space="0" w:color="auto"/>
          </w:divBdr>
          <w:divsChild>
            <w:div w:id="36469951">
              <w:marLeft w:val="0"/>
              <w:marRight w:val="0"/>
              <w:marTop w:val="0"/>
              <w:marBottom w:val="0"/>
              <w:divBdr>
                <w:top w:val="none" w:sz="0" w:space="0" w:color="auto"/>
                <w:left w:val="none" w:sz="0" w:space="0" w:color="auto"/>
                <w:bottom w:val="none" w:sz="0" w:space="0" w:color="auto"/>
                <w:right w:val="none" w:sz="0" w:space="0" w:color="auto"/>
              </w:divBdr>
            </w:div>
          </w:divsChild>
        </w:div>
        <w:div w:id="15422946">
          <w:marLeft w:val="0"/>
          <w:marRight w:val="0"/>
          <w:marTop w:val="0"/>
          <w:marBottom w:val="0"/>
          <w:divBdr>
            <w:top w:val="none" w:sz="0" w:space="0" w:color="auto"/>
            <w:left w:val="none" w:sz="0" w:space="0" w:color="auto"/>
            <w:bottom w:val="none" w:sz="0" w:space="0" w:color="auto"/>
            <w:right w:val="none" w:sz="0" w:space="0" w:color="auto"/>
          </w:divBdr>
          <w:divsChild>
            <w:div w:id="1480343867">
              <w:marLeft w:val="0"/>
              <w:marRight w:val="0"/>
              <w:marTop w:val="0"/>
              <w:marBottom w:val="0"/>
              <w:divBdr>
                <w:top w:val="none" w:sz="0" w:space="0" w:color="auto"/>
                <w:left w:val="none" w:sz="0" w:space="0" w:color="auto"/>
                <w:bottom w:val="none" w:sz="0" w:space="0" w:color="auto"/>
                <w:right w:val="none" w:sz="0" w:space="0" w:color="auto"/>
              </w:divBdr>
              <w:divsChild>
                <w:div w:id="167792873">
                  <w:marLeft w:val="0"/>
                  <w:marRight w:val="0"/>
                  <w:marTop w:val="0"/>
                  <w:marBottom w:val="0"/>
                  <w:divBdr>
                    <w:top w:val="none" w:sz="0" w:space="0" w:color="auto"/>
                    <w:left w:val="none" w:sz="0" w:space="0" w:color="auto"/>
                    <w:bottom w:val="none" w:sz="0" w:space="0" w:color="auto"/>
                    <w:right w:val="none" w:sz="0" w:space="0" w:color="auto"/>
                  </w:divBdr>
                </w:div>
                <w:div w:id="6342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3876">
      <w:bodyDiv w:val="1"/>
      <w:marLeft w:val="0"/>
      <w:marRight w:val="0"/>
      <w:marTop w:val="0"/>
      <w:marBottom w:val="0"/>
      <w:divBdr>
        <w:top w:val="none" w:sz="0" w:space="0" w:color="auto"/>
        <w:left w:val="none" w:sz="0" w:space="0" w:color="auto"/>
        <w:bottom w:val="none" w:sz="0" w:space="0" w:color="auto"/>
        <w:right w:val="none" w:sz="0" w:space="0" w:color="auto"/>
      </w:divBdr>
      <w:divsChild>
        <w:div w:id="924874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780175">
              <w:marLeft w:val="0"/>
              <w:marRight w:val="0"/>
              <w:marTop w:val="0"/>
              <w:marBottom w:val="0"/>
              <w:divBdr>
                <w:top w:val="none" w:sz="0" w:space="0" w:color="auto"/>
                <w:left w:val="none" w:sz="0" w:space="0" w:color="auto"/>
                <w:bottom w:val="none" w:sz="0" w:space="0" w:color="auto"/>
                <w:right w:val="none" w:sz="0" w:space="0" w:color="auto"/>
              </w:divBdr>
              <w:divsChild>
                <w:div w:id="1951429518">
                  <w:marLeft w:val="0"/>
                  <w:marRight w:val="0"/>
                  <w:marTop w:val="0"/>
                  <w:marBottom w:val="0"/>
                  <w:divBdr>
                    <w:top w:val="none" w:sz="0" w:space="0" w:color="auto"/>
                    <w:left w:val="none" w:sz="0" w:space="0" w:color="auto"/>
                    <w:bottom w:val="none" w:sz="0" w:space="0" w:color="auto"/>
                    <w:right w:val="none" w:sz="0" w:space="0" w:color="auto"/>
                  </w:divBdr>
                  <w:divsChild>
                    <w:div w:id="1502429015">
                      <w:marLeft w:val="0"/>
                      <w:marRight w:val="0"/>
                      <w:marTop w:val="0"/>
                      <w:marBottom w:val="0"/>
                      <w:divBdr>
                        <w:top w:val="none" w:sz="0" w:space="0" w:color="auto"/>
                        <w:left w:val="none" w:sz="0" w:space="0" w:color="auto"/>
                        <w:bottom w:val="none" w:sz="0" w:space="0" w:color="auto"/>
                        <w:right w:val="none" w:sz="0" w:space="0" w:color="auto"/>
                      </w:divBdr>
                      <w:divsChild>
                        <w:div w:id="693195717">
                          <w:marLeft w:val="0"/>
                          <w:marRight w:val="0"/>
                          <w:marTop w:val="0"/>
                          <w:marBottom w:val="0"/>
                          <w:divBdr>
                            <w:top w:val="none" w:sz="0" w:space="0" w:color="auto"/>
                            <w:left w:val="none" w:sz="0" w:space="0" w:color="auto"/>
                            <w:bottom w:val="none" w:sz="0" w:space="0" w:color="auto"/>
                            <w:right w:val="none" w:sz="0" w:space="0" w:color="auto"/>
                          </w:divBdr>
                          <w:divsChild>
                            <w:div w:id="1455834238">
                              <w:marLeft w:val="0"/>
                              <w:marRight w:val="0"/>
                              <w:marTop w:val="0"/>
                              <w:marBottom w:val="0"/>
                              <w:divBdr>
                                <w:top w:val="none" w:sz="0" w:space="0" w:color="auto"/>
                                <w:left w:val="none" w:sz="0" w:space="0" w:color="auto"/>
                                <w:bottom w:val="none" w:sz="0" w:space="0" w:color="auto"/>
                                <w:right w:val="none" w:sz="0" w:space="0" w:color="auto"/>
                              </w:divBdr>
                            </w:div>
                            <w:div w:id="8685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1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chmondcenter@aap.org" TargetMode="External"/><Relationship Id="rId18" Type="http://schemas.openxmlformats.org/officeDocument/2006/relationships/hyperlink" Target="http://pediatrics.aappublications.org/content/143/2/e20183652" TargetMode="External"/><Relationship Id="rId3" Type="http://schemas.openxmlformats.org/officeDocument/2006/relationships/styles" Target="styles.xml"/><Relationship Id="rId21" Type="http://schemas.openxmlformats.org/officeDocument/2006/relationships/hyperlink" Target="https://www.aap.org/en-us/Documents/5AsENDSfactsheet.pdf" TargetMode="External"/><Relationship Id="rId7" Type="http://schemas.openxmlformats.org/officeDocument/2006/relationships/endnotes" Target="endnotes.xml"/><Relationship Id="rId12" Type="http://schemas.openxmlformats.org/officeDocument/2006/relationships/hyperlink" Target="https://www.tobaccofreekids.org/microsites/flavortrap/" TargetMode="External"/><Relationship Id="rId17" Type="http://schemas.openxmlformats.org/officeDocument/2006/relationships/hyperlink" Target="https://doi.org/10.1542/peds.2018-3652" TargetMode="External"/><Relationship Id="rId2" Type="http://schemas.openxmlformats.org/officeDocument/2006/relationships/numbering" Target="numbering.xml"/><Relationship Id="rId16" Type="http://schemas.openxmlformats.org/officeDocument/2006/relationships/hyperlink" Target="https://www.aap.org/en-us/advocacy-and-policy/aap-health-initiatives/Richmond-Center/Documents/Understanding_the_2016_SGR_Fact_Sheet.pdf" TargetMode="External"/><Relationship Id="rId20" Type="http://schemas.openxmlformats.org/officeDocument/2006/relationships/hyperlink" Target="https://www.healthychildren.org/English/ages-stages/teen/substance-abuse/Pages/E-cigarett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uthinitiative.org/news/4-things-parents-need-know-about-juul-and-nicotine-addiction" TargetMode="External"/><Relationship Id="rId23" Type="http://schemas.openxmlformats.org/officeDocument/2006/relationships/fontTable" Target="fontTable.xml"/><Relationship Id="rId10" Type="http://schemas.openxmlformats.org/officeDocument/2006/relationships/hyperlink" Target="http://monitoringthefuture.org/data/18data.html#2018data-drugs" TargetMode="External"/><Relationship Id="rId19" Type="http://schemas.openxmlformats.org/officeDocument/2006/relationships/hyperlink" Target="https://downloads.aap.org/RCE/ENDShandout_Parent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ap.org/en-us/Documents/AAP-JUUL-Factsheet.pdf" TargetMode="External"/><Relationship Id="rId22" Type="http://schemas.openxmlformats.org/officeDocument/2006/relationships/hyperlink" Target="https://downloads.aap.org/RCE/ENDShandout_Clinicians.pdf"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aapcc.s3.amazonaws.com/files/library/E-cig__Nicotine_Web_Data_through_01.2016.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bcnews.com/health/health-news/vaping-sent-teenager-rehab-his-parents-blame-juul-s-heavy-n956356?cid=referral_taboolafeed&amp;fbclid=IwAR3V2vpgtxqjd2_cYSixIcFIsKnR3gYGdeQXlCF_MU3SAdHw53SVk2EVjG8" TargetMode="External"/><Relationship Id="rId13" Type="http://schemas.openxmlformats.org/officeDocument/2006/relationships/hyperlink" Target="https://www.who.int/fctc/cop/sessions/cop8/FCTC_COP8(22).pdf?fbclid=IwAR39PHTnhKVpEdaMuouPsvF0rXqn7mWeRCVTcpI_E6Fse_W69s7ev-7Qu4Y" TargetMode="External"/><Relationship Id="rId3" Type="http://schemas.openxmlformats.org/officeDocument/2006/relationships/hyperlink" Target="http://pediatrics.aappublications.org/content/pediatrics/143/2/e20173536.full.pdf" TargetMode="External"/><Relationship Id="rId7" Type="http://schemas.openxmlformats.org/officeDocument/2006/relationships/hyperlink" Target="https://www.fda.gov/NewsEvents/Newsroom/PressAnnouncements/ucm620788.htm" TargetMode="External"/><Relationship Id="rId12" Type="http://schemas.openxmlformats.org/officeDocument/2006/relationships/hyperlink" Target="https://www.vox.com/2019/1/25/18194953/vape-juul-e-cigarette-marketing?fbclid=IwAR39PHTnhKVpEdaMuouPsvF0rXqn7mWeRCVTcpI_E6Fse_W69s7ev-7Qu4Y" TargetMode="External"/><Relationship Id="rId2" Type="http://schemas.openxmlformats.org/officeDocument/2006/relationships/hyperlink" Target="http://www.ncdc.ge" TargetMode="External"/><Relationship Id="rId1" Type="http://schemas.openxmlformats.org/officeDocument/2006/relationships/hyperlink" Target="https://matsne.gov.ge/ka/document/view/1160150?publication=4" TargetMode="External"/><Relationship Id="rId6" Type="http://schemas.openxmlformats.org/officeDocument/2006/relationships/hyperlink" Target="https://www.fda.gov/ICECI/EnforcementActions/WarningLetters/Tobacco/default.htm" TargetMode="External"/><Relationship Id="rId11" Type="http://schemas.openxmlformats.org/officeDocument/2006/relationships/hyperlink" Target="http://www.juul.com" TargetMode="External"/><Relationship Id="rId5" Type="http://schemas.openxmlformats.org/officeDocument/2006/relationships/hyperlink" Target="https://www.nbcnews.com/health/health-news/fda-preparing-limit-sales-flavored-e-cigarettes-convenience-stores-n934281" TargetMode="External"/><Relationship Id="rId10" Type="http://schemas.openxmlformats.org/officeDocument/2006/relationships/hyperlink" Target="https://www.express.co.uk/life-style/health/1080070/vaping-e-cigarette-smoking-heart-attack-stroke" TargetMode="External"/><Relationship Id="rId4" Type="http://schemas.openxmlformats.org/officeDocument/2006/relationships/hyperlink" Target="https://www.nbcnews.com/health/health-news/e-cigarette-use-epidemic-fda-chief-says-n908781?icid=related" TargetMode="External"/><Relationship Id="rId9" Type="http://schemas.openxmlformats.org/officeDocument/2006/relationships/hyperlink" Target="https://www.nbcnews.com/health/health-news/e-cigarette-use-epidemic-fda-chief-says-n908781" TargetMode="External"/><Relationship Id="rId14" Type="http://schemas.openxmlformats.org/officeDocument/2006/relationships/hyperlink" Target="https://www.aap.org/en-us/advocacy-and-policy/aap-health-initiatives/Richmond-Center/Pages/Electronic-Nicotine-Delivery-Syste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F82FC-FF7E-4C1B-9C29-5B1AF710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3309</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Lela Sturua</cp:lastModifiedBy>
  <cp:revision>4</cp:revision>
  <dcterms:created xsi:type="dcterms:W3CDTF">2019-02-04T10:05:00Z</dcterms:created>
  <dcterms:modified xsi:type="dcterms:W3CDTF">2019-02-05T09:07:00Z</dcterms:modified>
</cp:coreProperties>
</file>